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636" w:rsidRPr="00FA5CD5" w:rsidRDefault="00586486" w:rsidP="00240636">
      <w:pPr>
        <w:spacing w:after="0" w:line="240" w:lineRule="auto"/>
        <w:ind w:left="34" w:right="6" w:hanging="11"/>
        <w:jc w:val="right"/>
        <w:rPr>
          <w:rFonts w:ascii="Times New Roman" w:hAnsi="Times New Roman" w:cs="Times New Roman"/>
          <w:kern w:val="0"/>
          <w:sz w:val="20"/>
          <w:szCs w:val="20"/>
          <w:lang w:bidi="ar-SA"/>
          <w14:ligatures w14:val="none"/>
        </w:rPr>
      </w:pPr>
      <w:r>
        <w:rPr>
          <w:rFonts w:ascii="Times New Roman" w:eastAsia="Times New Roman" w:hAnsi="Times New Roman" w:cs="Times New Roman"/>
          <w:sz w:val="20"/>
        </w:rPr>
        <w:t xml:space="preserve"> </w:t>
      </w:r>
      <w:r w:rsidR="00240636" w:rsidRPr="00FA5CD5">
        <w:rPr>
          <w:rFonts w:ascii="Times New Roman" w:hAnsi="Times New Roman" w:cs="Times New Roman"/>
          <w:kern w:val="0"/>
          <w:sz w:val="20"/>
          <w:szCs w:val="20"/>
          <w:lang w:bidi="ar-SA"/>
          <w14:ligatures w14:val="none"/>
        </w:rPr>
        <w:t xml:space="preserve">Приложение 1 </w:t>
      </w:r>
    </w:p>
    <w:p w:rsidR="00240636" w:rsidRPr="00FA5CD5" w:rsidRDefault="00240636" w:rsidP="00240636">
      <w:pPr>
        <w:spacing w:after="0" w:line="240" w:lineRule="auto"/>
        <w:ind w:left="34" w:right="6" w:hanging="11"/>
        <w:jc w:val="right"/>
        <w:rPr>
          <w:rFonts w:ascii="Times New Roman" w:hAnsi="Times New Roman" w:cs="Times New Roman"/>
          <w:sz w:val="20"/>
          <w:szCs w:val="20"/>
        </w:rPr>
      </w:pPr>
      <w:r w:rsidRPr="00FA5CD5">
        <w:rPr>
          <w:rFonts w:ascii="Times New Roman" w:hAnsi="Times New Roman" w:cs="Times New Roman"/>
          <w:sz w:val="20"/>
          <w:szCs w:val="20"/>
        </w:rPr>
        <w:t>Регламенту брокерского обслуживания клиентов</w:t>
      </w:r>
    </w:p>
    <w:p w:rsidR="00240636" w:rsidRPr="00FA5CD5" w:rsidRDefault="00240636" w:rsidP="00240636">
      <w:pPr>
        <w:spacing w:after="0" w:line="240" w:lineRule="auto"/>
        <w:ind w:left="34" w:right="6" w:hanging="11"/>
        <w:jc w:val="right"/>
        <w:rPr>
          <w:rFonts w:ascii="Times New Roman" w:hAnsi="Times New Roman" w:cs="Times New Roman"/>
          <w:sz w:val="20"/>
          <w:szCs w:val="20"/>
        </w:rPr>
      </w:pPr>
      <w:r w:rsidRPr="00FA5CD5">
        <w:rPr>
          <w:rFonts w:ascii="Times New Roman" w:hAnsi="Times New Roman" w:cs="Times New Roman"/>
          <w:sz w:val="20"/>
          <w:szCs w:val="20"/>
        </w:rPr>
        <w:t>на финансовых рынках АО «РЕАЛИСТ БАНК»</w:t>
      </w:r>
    </w:p>
    <w:p w:rsidR="00240636" w:rsidRPr="00FA5CD5" w:rsidRDefault="00ED4316" w:rsidP="00240636">
      <w:pPr>
        <w:spacing w:after="24"/>
        <w:ind w:left="58"/>
        <w:jc w:val="center"/>
        <w:rPr>
          <w:sz w:val="20"/>
          <w:szCs w:val="20"/>
        </w:rPr>
      </w:pPr>
      <w:r>
        <w:rPr>
          <w:noProof/>
          <w:lang w:bidi="ar-SA"/>
        </w:rPr>
        <w:drawing>
          <wp:inline distT="0" distB="0" distL="0" distR="0">
            <wp:extent cx="1740056" cy="414623"/>
            <wp:effectExtent l="0" t="0" r="0" b="5080"/>
            <wp:docPr id="1" name="Рисунок 1" descr="cid:image001.jpg@01D99A08.2AC37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id:image001.jpg@01D99A08.2AC37A1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61066" cy="419629"/>
                    </a:xfrm>
                    <a:prstGeom prst="rect">
                      <a:avLst/>
                    </a:prstGeom>
                    <a:noFill/>
                    <a:ln>
                      <a:noFill/>
                    </a:ln>
                  </pic:spPr>
                </pic:pic>
              </a:graphicData>
            </a:graphic>
          </wp:inline>
        </w:drawing>
      </w:r>
      <w:r w:rsidR="00240636" w:rsidRPr="00FA5CD5">
        <w:rPr>
          <w:rFonts w:ascii="Times New Roman" w:eastAsia="Times New Roman" w:hAnsi="Times New Roman" w:cs="Times New Roman"/>
          <w:b/>
          <w:sz w:val="20"/>
          <w:szCs w:val="20"/>
        </w:rPr>
        <w:t xml:space="preserve"> </w:t>
      </w:r>
    </w:p>
    <w:p w:rsidR="00240636" w:rsidRDefault="00240636" w:rsidP="00240636">
      <w:pPr>
        <w:spacing w:after="22"/>
        <w:ind w:left="11" w:hanging="10"/>
        <w:jc w:val="center"/>
      </w:pPr>
      <w:r>
        <w:rPr>
          <w:rFonts w:ascii="Times New Roman" w:eastAsia="Times New Roman" w:hAnsi="Times New Roman" w:cs="Times New Roman"/>
          <w:b/>
          <w:sz w:val="24"/>
        </w:rPr>
        <w:t xml:space="preserve">Заявление </w:t>
      </w:r>
    </w:p>
    <w:p w:rsidR="00240636" w:rsidRDefault="00240636" w:rsidP="00240636">
      <w:pPr>
        <w:spacing w:after="22"/>
        <w:ind w:left="11" w:hanging="10"/>
        <w:jc w:val="center"/>
      </w:pPr>
      <w:r>
        <w:rPr>
          <w:rFonts w:ascii="Times New Roman" w:eastAsia="Times New Roman" w:hAnsi="Times New Roman" w:cs="Times New Roman"/>
          <w:b/>
          <w:sz w:val="24"/>
        </w:rPr>
        <w:t>о присоединении к условиям Регламента брокерского обслуживания</w:t>
      </w:r>
      <w:r w:rsidR="00061BBB">
        <w:rPr>
          <w:rFonts w:ascii="Times New Roman" w:eastAsia="Times New Roman" w:hAnsi="Times New Roman" w:cs="Times New Roman"/>
          <w:b/>
          <w:sz w:val="24"/>
        </w:rPr>
        <w:t xml:space="preserve"> клиентов на финансовых рынках</w:t>
      </w:r>
      <w:r>
        <w:rPr>
          <w:rFonts w:ascii="Times New Roman" w:eastAsia="Times New Roman" w:hAnsi="Times New Roman" w:cs="Times New Roman"/>
          <w:b/>
          <w:sz w:val="24"/>
        </w:rPr>
        <w:t xml:space="preserve"> АО «РЕАЛИСТ БАНК» </w:t>
      </w:r>
    </w:p>
    <w:p w:rsidR="00240636" w:rsidRDefault="00240636" w:rsidP="00240636">
      <w:pPr>
        <w:spacing w:after="0"/>
        <w:ind w:left="2"/>
        <w:jc w:val="center"/>
      </w:pPr>
      <w:r>
        <w:rPr>
          <w:rFonts w:ascii="Times New Roman" w:eastAsia="Times New Roman" w:hAnsi="Times New Roman" w:cs="Times New Roman"/>
          <w:sz w:val="24"/>
        </w:rPr>
        <w:t xml:space="preserve">(для юридических лиц и индивидуальных предпринимателей) </w:t>
      </w:r>
    </w:p>
    <w:p w:rsidR="00240636" w:rsidRDefault="00240636" w:rsidP="00240636">
      <w:pPr>
        <w:spacing w:after="0"/>
        <w:ind w:left="24"/>
        <w:jc w:val="center"/>
      </w:pPr>
      <w:r>
        <w:rPr>
          <w:rFonts w:ascii="Times New Roman" w:eastAsia="Times New Roman" w:hAnsi="Times New Roman" w:cs="Times New Roman"/>
          <w:sz w:val="10"/>
        </w:rPr>
        <w:t xml:space="preserve"> </w:t>
      </w:r>
    </w:p>
    <w:tbl>
      <w:tblPr>
        <w:tblStyle w:val="TableGrid"/>
        <w:tblW w:w="10601" w:type="dxa"/>
        <w:tblInd w:w="-108" w:type="dxa"/>
        <w:tblCellMar>
          <w:top w:w="30" w:type="dxa"/>
        </w:tblCellMar>
        <w:tblLook w:val="04A0" w:firstRow="1" w:lastRow="0" w:firstColumn="1" w:lastColumn="0" w:noHBand="0" w:noVBand="1"/>
      </w:tblPr>
      <w:tblGrid>
        <w:gridCol w:w="1447"/>
        <w:gridCol w:w="230"/>
        <w:gridCol w:w="274"/>
        <w:gridCol w:w="1419"/>
        <w:gridCol w:w="425"/>
        <w:gridCol w:w="1421"/>
        <w:gridCol w:w="1580"/>
        <w:gridCol w:w="244"/>
        <w:gridCol w:w="1292"/>
        <w:gridCol w:w="425"/>
        <w:gridCol w:w="1844"/>
      </w:tblGrid>
      <w:tr w:rsidR="00240636" w:rsidTr="00DB7440">
        <w:trPr>
          <w:trHeight w:val="258"/>
        </w:trPr>
        <w:tc>
          <w:tcPr>
            <w:tcW w:w="1448" w:type="dxa"/>
            <w:tcBorders>
              <w:top w:val="single" w:sz="4" w:space="0" w:color="000000"/>
              <w:left w:val="single" w:sz="4" w:space="0" w:color="000000"/>
              <w:bottom w:val="single" w:sz="4" w:space="0" w:color="000000"/>
              <w:right w:val="nil"/>
            </w:tcBorders>
          </w:tcPr>
          <w:p w:rsidR="00240636" w:rsidRDefault="00240636" w:rsidP="00DB7440"/>
        </w:tc>
        <w:tc>
          <w:tcPr>
            <w:tcW w:w="230" w:type="dxa"/>
            <w:tcBorders>
              <w:top w:val="double" w:sz="5" w:space="0" w:color="000000"/>
              <w:left w:val="single" w:sz="6" w:space="0" w:color="000000"/>
              <w:bottom w:val="double" w:sz="5" w:space="0" w:color="000000"/>
              <w:right w:val="single" w:sz="6" w:space="0" w:color="000000"/>
            </w:tcBorders>
          </w:tcPr>
          <w:p w:rsidR="00240636" w:rsidRDefault="00240636" w:rsidP="00DB7440"/>
        </w:tc>
        <w:tc>
          <w:tcPr>
            <w:tcW w:w="2117" w:type="dxa"/>
            <w:gridSpan w:val="3"/>
            <w:tcBorders>
              <w:top w:val="single" w:sz="4" w:space="0" w:color="000000"/>
              <w:left w:val="nil"/>
              <w:bottom w:val="single" w:sz="4" w:space="0" w:color="000000"/>
              <w:right w:val="nil"/>
            </w:tcBorders>
          </w:tcPr>
          <w:p w:rsidR="00240636" w:rsidRDefault="00240636" w:rsidP="00DB7440">
            <w:pPr>
              <w:spacing w:after="0"/>
              <w:ind w:left="24"/>
              <w:jc w:val="both"/>
            </w:pPr>
            <w:r>
              <w:rPr>
                <w:rFonts w:ascii="Times New Roman" w:eastAsia="Times New Roman" w:hAnsi="Times New Roman" w:cs="Times New Roman"/>
                <w:b/>
                <w:sz w:val="20"/>
              </w:rPr>
              <w:t xml:space="preserve"> - первичное заявление</w:t>
            </w:r>
          </w:p>
        </w:tc>
        <w:tc>
          <w:tcPr>
            <w:tcW w:w="1421" w:type="dxa"/>
            <w:tcBorders>
              <w:top w:val="single" w:sz="4" w:space="0" w:color="000000"/>
              <w:left w:val="nil"/>
              <w:bottom w:val="single" w:sz="4" w:space="0" w:color="000000"/>
              <w:right w:val="single" w:sz="4" w:space="0" w:color="000000"/>
            </w:tcBorders>
          </w:tcPr>
          <w:p w:rsidR="00240636" w:rsidRDefault="00240636" w:rsidP="00DB7440">
            <w:pPr>
              <w:spacing w:after="0"/>
              <w:ind w:left="-5"/>
            </w:pPr>
            <w:r>
              <w:rPr>
                <w:rFonts w:ascii="Times New Roman" w:eastAsia="Times New Roman" w:hAnsi="Times New Roman" w:cs="Times New Roman"/>
                <w:sz w:val="20"/>
              </w:rPr>
              <w:t xml:space="preserve"> </w:t>
            </w:r>
          </w:p>
        </w:tc>
        <w:tc>
          <w:tcPr>
            <w:tcW w:w="1580" w:type="dxa"/>
            <w:tcBorders>
              <w:top w:val="single" w:sz="4" w:space="0" w:color="000000"/>
              <w:left w:val="single" w:sz="4" w:space="0" w:color="000000"/>
              <w:bottom w:val="single" w:sz="4" w:space="0" w:color="000000"/>
              <w:right w:val="nil"/>
            </w:tcBorders>
          </w:tcPr>
          <w:p w:rsidR="00240636" w:rsidRDefault="00240636" w:rsidP="00DB7440"/>
        </w:tc>
        <w:tc>
          <w:tcPr>
            <w:tcW w:w="244" w:type="dxa"/>
            <w:tcBorders>
              <w:top w:val="double" w:sz="5" w:space="0" w:color="000000"/>
              <w:left w:val="single" w:sz="6" w:space="0" w:color="000000"/>
              <w:bottom w:val="double" w:sz="5" w:space="0" w:color="000000"/>
              <w:right w:val="single" w:sz="6" w:space="0" w:color="000000"/>
            </w:tcBorders>
          </w:tcPr>
          <w:p w:rsidR="00240636" w:rsidRDefault="00240636" w:rsidP="00DB7440"/>
        </w:tc>
        <w:tc>
          <w:tcPr>
            <w:tcW w:w="3561" w:type="dxa"/>
            <w:gridSpan w:val="3"/>
            <w:tcBorders>
              <w:top w:val="single" w:sz="4" w:space="0" w:color="000000"/>
              <w:left w:val="nil"/>
              <w:bottom w:val="single" w:sz="4" w:space="0" w:color="000000"/>
              <w:right w:val="single" w:sz="4" w:space="0" w:color="000000"/>
            </w:tcBorders>
          </w:tcPr>
          <w:p w:rsidR="00240636" w:rsidRDefault="00240636" w:rsidP="00DB7440">
            <w:pPr>
              <w:spacing w:after="0"/>
              <w:ind w:left="10"/>
            </w:pPr>
            <w:r>
              <w:rPr>
                <w:rFonts w:ascii="Times New Roman" w:eastAsia="Times New Roman" w:hAnsi="Times New Roman" w:cs="Times New Roman"/>
                <w:b/>
                <w:sz w:val="20"/>
              </w:rPr>
              <w:t xml:space="preserve"> - внесение изменений</w:t>
            </w:r>
            <w:r>
              <w:rPr>
                <w:rFonts w:ascii="Times New Roman" w:eastAsia="Times New Roman" w:hAnsi="Times New Roman" w:cs="Times New Roman"/>
                <w:sz w:val="20"/>
              </w:rPr>
              <w:t xml:space="preserve"> </w:t>
            </w:r>
          </w:p>
        </w:tc>
      </w:tr>
      <w:tr w:rsidR="00240636" w:rsidTr="00DB7440">
        <w:trPr>
          <w:trHeight w:val="255"/>
        </w:trPr>
        <w:tc>
          <w:tcPr>
            <w:tcW w:w="1448" w:type="dxa"/>
            <w:tcBorders>
              <w:top w:val="single" w:sz="4" w:space="0" w:color="000000"/>
              <w:left w:val="single" w:sz="4" w:space="0" w:color="000000"/>
              <w:bottom w:val="single" w:sz="4" w:space="0" w:color="000000"/>
              <w:right w:val="nil"/>
            </w:tcBorders>
          </w:tcPr>
          <w:p w:rsidR="00240636" w:rsidRDefault="00240636" w:rsidP="00DB7440">
            <w:pPr>
              <w:spacing w:after="0"/>
              <w:ind w:left="108" w:right="-37"/>
              <w:jc w:val="both"/>
            </w:pPr>
            <w:r>
              <w:rPr>
                <w:rFonts w:ascii="Times New Roman" w:eastAsia="Times New Roman" w:hAnsi="Times New Roman" w:cs="Times New Roman"/>
                <w:b/>
                <w:sz w:val="20"/>
              </w:rPr>
              <w:t>Договор №</w:t>
            </w:r>
          </w:p>
        </w:tc>
        <w:tc>
          <w:tcPr>
            <w:tcW w:w="504" w:type="dxa"/>
            <w:gridSpan w:val="2"/>
            <w:tcBorders>
              <w:top w:val="double" w:sz="5" w:space="0" w:color="000000"/>
              <w:left w:val="nil"/>
              <w:bottom w:val="single" w:sz="4" w:space="0" w:color="000000"/>
              <w:right w:val="dashed" w:sz="4" w:space="0" w:color="000000"/>
            </w:tcBorders>
          </w:tcPr>
          <w:p w:rsidR="00240636" w:rsidRDefault="00240636" w:rsidP="00DB7440">
            <w:pPr>
              <w:spacing w:after="0"/>
              <w:ind w:left="36"/>
            </w:pPr>
            <w:r>
              <w:rPr>
                <w:rFonts w:ascii="Times New Roman" w:eastAsia="Times New Roman" w:hAnsi="Times New Roman" w:cs="Times New Roman"/>
                <w:sz w:val="20"/>
              </w:rPr>
              <w:t xml:space="preserve"> </w:t>
            </w:r>
          </w:p>
        </w:tc>
        <w:tc>
          <w:tcPr>
            <w:tcW w:w="1419" w:type="dxa"/>
            <w:tcBorders>
              <w:top w:val="single" w:sz="4" w:space="0" w:color="000000"/>
              <w:left w:val="dashed" w:sz="4" w:space="0" w:color="000000"/>
              <w:bottom w:val="single" w:sz="4" w:space="0" w:color="000000"/>
              <w:right w:val="dashed" w:sz="4" w:space="0" w:color="000000"/>
            </w:tcBorders>
          </w:tcPr>
          <w:p w:rsidR="00240636" w:rsidRDefault="00240636" w:rsidP="00DB7440">
            <w:pPr>
              <w:spacing w:after="0"/>
              <w:ind w:left="108"/>
            </w:pPr>
            <w:r>
              <w:rPr>
                <w:rFonts w:ascii="Times New Roman" w:eastAsia="Times New Roman" w:hAnsi="Times New Roman" w:cs="Times New Roman"/>
                <w:b/>
                <w:sz w:val="20"/>
              </w:rPr>
              <w:t xml:space="preserve"> </w:t>
            </w:r>
          </w:p>
        </w:tc>
        <w:tc>
          <w:tcPr>
            <w:tcW w:w="425" w:type="dxa"/>
            <w:tcBorders>
              <w:top w:val="single" w:sz="4" w:space="0" w:color="000000"/>
              <w:left w:val="dashed" w:sz="4" w:space="0" w:color="000000"/>
              <w:bottom w:val="single" w:sz="4" w:space="0" w:color="000000"/>
              <w:right w:val="dashed" w:sz="4" w:space="0" w:color="000000"/>
            </w:tcBorders>
          </w:tcPr>
          <w:p w:rsidR="00240636" w:rsidRDefault="00240636" w:rsidP="00DB7440">
            <w:pPr>
              <w:spacing w:after="0"/>
              <w:ind w:left="108"/>
            </w:pPr>
            <w:r>
              <w:rPr>
                <w:rFonts w:ascii="Times New Roman" w:eastAsia="Times New Roman" w:hAnsi="Times New Roman" w:cs="Times New Roman"/>
                <w:sz w:val="20"/>
              </w:rPr>
              <w:t xml:space="preserve">от </w:t>
            </w:r>
          </w:p>
        </w:tc>
        <w:tc>
          <w:tcPr>
            <w:tcW w:w="1421" w:type="dxa"/>
            <w:tcBorders>
              <w:top w:val="single" w:sz="4" w:space="0" w:color="000000"/>
              <w:left w:val="dashed" w:sz="4" w:space="0" w:color="000000"/>
              <w:bottom w:val="single" w:sz="4" w:space="0" w:color="000000"/>
              <w:right w:val="single" w:sz="4" w:space="0" w:color="000000"/>
            </w:tcBorders>
          </w:tcPr>
          <w:p w:rsidR="00240636" w:rsidRDefault="00240636" w:rsidP="00DB7440">
            <w:pPr>
              <w:spacing w:after="0"/>
              <w:ind w:left="108"/>
            </w:pPr>
            <w:r>
              <w:rPr>
                <w:rFonts w:ascii="Times New Roman" w:eastAsia="Times New Roman" w:hAnsi="Times New Roman" w:cs="Times New Roman"/>
                <w:b/>
                <w:sz w:val="20"/>
              </w:rPr>
              <w:t xml:space="preserve"> </w:t>
            </w:r>
          </w:p>
        </w:tc>
        <w:tc>
          <w:tcPr>
            <w:tcW w:w="1580" w:type="dxa"/>
            <w:tcBorders>
              <w:top w:val="single" w:sz="4" w:space="0" w:color="000000"/>
              <w:left w:val="single" w:sz="4" w:space="0" w:color="000000"/>
              <w:bottom w:val="single" w:sz="4" w:space="0" w:color="000000"/>
              <w:right w:val="nil"/>
            </w:tcBorders>
          </w:tcPr>
          <w:p w:rsidR="00240636" w:rsidRDefault="00240636" w:rsidP="00DB7440">
            <w:pPr>
              <w:spacing w:after="0"/>
              <w:ind w:left="110"/>
            </w:pPr>
            <w:r>
              <w:rPr>
                <w:rFonts w:ascii="Times New Roman" w:eastAsia="Times New Roman" w:hAnsi="Times New Roman" w:cs="Times New Roman"/>
                <w:b/>
                <w:sz w:val="20"/>
              </w:rPr>
              <w:t>Договор №</w:t>
            </w:r>
            <w:r>
              <w:rPr>
                <w:rFonts w:ascii="Times New Roman" w:eastAsia="Times New Roman" w:hAnsi="Times New Roman" w:cs="Times New Roman"/>
                <w:sz w:val="20"/>
              </w:rPr>
              <w:t xml:space="preserve"> </w:t>
            </w:r>
          </w:p>
        </w:tc>
        <w:tc>
          <w:tcPr>
            <w:tcW w:w="244" w:type="dxa"/>
            <w:tcBorders>
              <w:top w:val="double" w:sz="5" w:space="0" w:color="000000"/>
              <w:left w:val="nil"/>
              <w:bottom w:val="single" w:sz="4" w:space="0" w:color="000000"/>
              <w:right w:val="dashed" w:sz="4" w:space="0" w:color="000000"/>
            </w:tcBorders>
          </w:tcPr>
          <w:p w:rsidR="00240636" w:rsidRDefault="00240636" w:rsidP="00DB7440"/>
        </w:tc>
        <w:tc>
          <w:tcPr>
            <w:tcW w:w="1292" w:type="dxa"/>
            <w:tcBorders>
              <w:top w:val="single" w:sz="4" w:space="0" w:color="000000"/>
              <w:left w:val="dashed" w:sz="4" w:space="0" w:color="000000"/>
              <w:bottom w:val="single" w:sz="4" w:space="0" w:color="000000"/>
              <w:right w:val="dashed" w:sz="4" w:space="0" w:color="000000"/>
            </w:tcBorders>
          </w:tcPr>
          <w:p w:rsidR="00240636" w:rsidRDefault="00240636" w:rsidP="00DB7440">
            <w:pPr>
              <w:spacing w:after="0"/>
              <w:ind w:left="125"/>
            </w:pPr>
            <w:r>
              <w:rPr>
                <w:rFonts w:ascii="Times New Roman" w:eastAsia="Times New Roman" w:hAnsi="Times New Roman" w:cs="Times New Roman"/>
                <w:b/>
                <w:sz w:val="20"/>
              </w:rPr>
              <w:t xml:space="preserve"> </w:t>
            </w:r>
          </w:p>
        </w:tc>
        <w:tc>
          <w:tcPr>
            <w:tcW w:w="425" w:type="dxa"/>
            <w:tcBorders>
              <w:top w:val="single" w:sz="4" w:space="0" w:color="000000"/>
              <w:left w:val="dashed" w:sz="4" w:space="0" w:color="000000"/>
              <w:bottom w:val="single" w:sz="4" w:space="0" w:color="000000"/>
              <w:right w:val="dashed" w:sz="4" w:space="0" w:color="000000"/>
            </w:tcBorders>
          </w:tcPr>
          <w:p w:rsidR="00240636" w:rsidRDefault="00240636" w:rsidP="00DB7440">
            <w:pPr>
              <w:spacing w:after="0"/>
              <w:ind w:left="108"/>
            </w:pPr>
            <w:r>
              <w:rPr>
                <w:rFonts w:ascii="Times New Roman" w:eastAsia="Times New Roman" w:hAnsi="Times New Roman" w:cs="Times New Roman"/>
                <w:sz w:val="20"/>
              </w:rPr>
              <w:t xml:space="preserve">от </w:t>
            </w:r>
          </w:p>
        </w:tc>
        <w:tc>
          <w:tcPr>
            <w:tcW w:w="1844" w:type="dxa"/>
            <w:tcBorders>
              <w:top w:val="single" w:sz="4" w:space="0" w:color="000000"/>
              <w:left w:val="dashed" w:sz="4" w:space="0" w:color="000000"/>
              <w:bottom w:val="single" w:sz="4" w:space="0" w:color="000000"/>
              <w:right w:val="single" w:sz="4" w:space="0" w:color="000000"/>
            </w:tcBorders>
          </w:tcPr>
          <w:p w:rsidR="00240636" w:rsidRDefault="00240636" w:rsidP="00DB7440">
            <w:pPr>
              <w:spacing w:after="0"/>
              <w:ind w:left="108"/>
            </w:pPr>
            <w:r>
              <w:rPr>
                <w:rFonts w:ascii="Times New Roman" w:eastAsia="Times New Roman" w:hAnsi="Times New Roman" w:cs="Times New Roman"/>
                <w:b/>
                <w:sz w:val="20"/>
              </w:rPr>
              <w:t xml:space="preserve"> </w:t>
            </w:r>
          </w:p>
        </w:tc>
      </w:tr>
    </w:tbl>
    <w:p w:rsidR="00240636" w:rsidRDefault="00240636" w:rsidP="00240636">
      <w:pPr>
        <w:numPr>
          <w:ilvl w:val="0"/>
          <w:numId w:val="1"/>
        </w:numPr>
        <w:spacing w:after="19" w:line="268" w:lineRule="auto"/>
        <w:ind w:hanging="284"/>
      </w:pPr>
      <w:r>
        <w:rPr>
          <w:rFonts w:ascii="Times New Roman" w:eastAsia="Times New Roman" w:hAnsi="Times New Roman" w:cs="Times New Roman"/>
          <w:sz w:val="20"/>
          <w:u w:val="single" w:color="000000"/>
        </w:rPr>
        <w:t>Сведения о заявителе</w:t>
      </w:r>
      <w:r>
        <w:rPr>
          <w:rFonts w:ascii="Times New Roman" w:eastAsia="Times New Roman" w:hAnsi="Times New Roman" w:cs="Times New Roman"/>
          <w:sz w:val="20"/>
        </w:rPr>
        <w:t xml:space="preserve">. </w:t>
      </w:r>
    </w:p>
    <w:p w:rsidR="00240636" w:rsidRDefault="00240636" w:rsidP="00240636">
      <w:pPr>
        <w:spacing w:after="0"/>
        <w:ind w:left="-5" w:hanging="10"/>
      </w:pPr>
      <w:r>
        <w:rPr>
          <w:rFonts w:ascii="Times New Roman" w:eastAsia="Times New Roman" w:hAnsi="Times New Roman" w:cs="Times New Roman"/>
          <w:b/>
          <w:sz w:val="20"/>
        </w:rPr>
        <w:t xml:space="preserve">Юридическое лицо </w:t>
      </w:r>
    </w:p>
    <w:tbl>
      <w:tblPr>
        <w:tblStyle w:val="TableGrid"/>
        <w:tblW w:w="10601" w:type="dxa"/>
        <w:tblInd w:w="-108" w:type="dxa"/>
        <w:tblCellMar>
          <w:top w:w="10" w:type="dxa"/>
          <w:left w:w="108" w:type="dxa"/>
          <w:right w:w="115" w:type="dxa"/>
        </w:tblCellMar>
        <w:tblLook w:val="04A0" w:firstRow="1" w:lastRow="0" w:firstColumn="1" w:lastColumn="0" w:noHBand="0" w:noVBand="1"/>
      </w:tblPr>
      <w:tblGrid>
        <w:gridCol w:w="2943"/>
        <w:gridCol w:w="7658"/>
      </w:tblGrid>
      <w:tr w:rsidR="00240636" w:rsidTr="00DB7440">
        <w:trPr>
          <w:trHeight w:val="260"/>
        </w:trPr>
        <w:tc>
          <w:tcPr>
            <w:tcW w:w="2943"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pPr>
            <w:r>
              <w:rPr>
                <w:rFonts w:ascii="Times New Roman" w:eastAsia="Times New Roman" w:hAnsi="Times New Roman" w:cs="Times New Roman"/>
                <w:sz w:val="20"/>
              </w:rPr>
              <w:t xml:space="preserve">Полное наименование </w:t>
            </w:r>
          </w:p>
        </w:tc>
        <w:tc>
          <w:tcPr>
            <w:tcW w:w="7657"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ind w:left="2"/>
            </w:pPr>
            <w:r>
              <w:rPr>
                <w:rFonts w:ascii="Times New Roman" w:eastAsia="Times New Roman" w:hAnsi="Times New Roman" w:cs="Times New Roman"/>
                <w:sz w:val="20"/>
              </w:rPr>
              <w:t xml:space="preserve"> </w:t>
            </w:r>
          </w:p>
        </w:tc>
      </w:tr>
      <w:tr w:rsidR="00240636" w:rsidTr="00DB7440">
        <w:trPr>
          <w:trHeight w:val="240"/>
        </w:trPr>
        <w:tc>
          <w:tcPr>
            <w:tcW w:w="2943"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pPr>
            <w:r>
              <w:rPr>
                <w:rFonts w:ascii="Times New Roman" w:eastAsia="Times New Roman" w:hAnsi="Times New Roman" w:cs="Times New Roman"/>
                <w:sz w:val="20"/>
              </w:rPr>
              <w:t xml:space="preserve">Сокращенное наименование </w:t>
            </w:r>
          </w:p>
        </w:tc>
        <w:tc>
          <w:tcPr>
            <w:tcW w:w="7657"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ind w:left="2"/>
            </w:pPr>
            <w:r>
              <w:rPr>
                <w:rFonts w:ascii="Times New Roman" w:eastAsia="Times New Roman" w:hAnsi="Times New Roman" w:cs="Times New Roman"/>
                <w:sz w:val="20"/>
              </w:rPr>
              <w:t xml:space="preserve"> </w:t>
            </w:r>
          </w:p>
        </w:tc>
      </w:tr>
      <w:tr w:rsidR="00240636" w:rsidTr="00DB7440">
        <w:trPr>
          <w:trHeight w:val="240"/>
        </w:trPr>
        <w:tc>
          <w:tcPr>
            <w:tcW w:w="2943"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pPr>
            <w:r>
              <w:rPr>
                <w:rFonts w:ascii="Times New Roman" w:eastAsia="Times New Roman" w:hAnsi="Times New Roman" w:cs="Times New Roman"/>
                <w:sz w:val="20"/>
              </w:rPr>
              <w:t xml:space="preserve">ИНН </w:t>
            </w:r>
          </w:p>
        </w:tc>
        <w:tc>
          <w:tcPr>
            <w:tcW w:w="7657"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ind w:left="2"/>
            </w:pPr>
            <w:r>
              <w:rPr>
                <w:rFonts w:ascii="Times New Roman" w:eastAsia="Times New Roman" w:hAnsi="Times New Roman" w:cs="Times New Roman"/>
                <w:sz w:val="20"/>
              </w:rPr>
              <w:t xml:space="preserve"> </w:t>
            </w:r>
          </w:p>
        </w:tc>
      </w:tr>
      <w:tr w:rsidR="00240636" w:rsidTr="00DB7440">
        <w:trPr>
          <w:trHeight w:val="240"/>
        </w:trPr>
        <w:tc>
          <w:tcPr>
            <w:tcW w:w="2943"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pPr>
            <w:r>
              <w:rPr>
                <w:rFonts w:ascii="Times New Roman" w:eastAsia="Times New Roman" w:hAnsi="Times New Roman" w:cs="Times New Roman"/>
                <w:sz w:val="20"/>
              </w:rPr>
              <w:t xml:space="preserve">Место нахождения </w:t>
            </w:r>
          </w:p>
        </w:tc>
        <w:tc>
          <w:tcPr>
            <w:tcW w:w="7657"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ind w:left="2"/>
            </w:pPr>
            <w:r>
              <w:rPr>
                <w:rFonts w:ascii="Times New Roman" w:eastAsia="Times New Roman" w:hAnsi="Times New Roman" w:cs="Times New Roman"/>
                <w:sz w:val="20"/>
              </w:rPr>
              <w:t xml:space="preserve"> </w:t>
            </w:r>
          </w:p>
        </w:tc>
      </w:tr>
    </w:tbl>
    <w:p w:rsidR="00240636" w:rsidRDefault="00240636" w:rsidP="00240636">
      <w:pPr>
        <w:spacing w:after="0"/>
        <w:ind w:left="-5" w:hanging="10"/>
      </w:pPr>
      <w:r>
        <w:rPr>
          <w:rFonts w:ascii="Times New Roman" w:eastAsia="Times New Roman" w:hAnsi="Times New Roman" w:cs="Times New Roman"/>
          <w:b/>
          <w:sz w:val="20"/>
        </w:rPr>
        <w:t xml:space="preserve">Индивидуальный предприниматель </w:t>
      </w:r>
    </w:p>
    <w:tbl>
      <w:tblPr>
        <w:tblStyle w:val="TableGrid"/>
        <w:tblW w:w="10601" w:type="dxa"/>
        <w:tblInd w:w="-108" w:type="dxa"/>
        <w:tblCellMar>
          <w:top w:w="10" w:type="dxa"/>
          <w:left w:w="108" w:type="dxa"/>
          <w:right w:w="115" w:type="dxa"/>
        </w:tblCellMar>
        <w:tblLook w:val="04A0" w:firstRow="1" w:lastRow="0" w:firstColumn="1" w:lastColumn="0" w:noHBand="0" w:noVBand="1"/>
      </w:tblPr>
      <w:tblGrid>
        <w:gridCol w:w="5639"/>
        <w:gridCol w:w="4962"/>
      </w:tblGrid>
      <w:tr w:rsidR="00240636" w:rsidTr="00DB7440">
        <w:trPr>
          <w:trHeight w:val="252"/>
        </w:trPr>
        <w:tc>
          <w:tcPr>
            <w:tcW w:w="5639"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pPr>
            <w:r>
              <w:rPr>
                <w:rFonts w:ascii="Times New Roman" w:eastAsia="Times New Roman" w:hAnsi="Times New Roman" w:cs="Times New Roman"/>
                <w:sz w:val="20"/>
              </w:rPr>
              <w:t xml:space="preserve">ФИО </w:t>
            </w:r>
          </w:p>
        </w:tc>
        <w:tc>
          <w:tcPr>
            <w:tcW w:w="4962"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pPr>
            <w:r>
              <w:rPr>
                <w:rFonts w:ascii="Times New Roman" w:eastAsia="Times New Roman" w:hAnsi="Times New Roman" w:cs="Times New Roman"/>
                <w:sz w:val="20"/>
              </w:rPr>
              <w:t xml:space="preserve"> </w:t>
            </w:r>
          </w:p>
        </w:tc>
      </w:tr>
      <w:tr w:rsidR="00240636" w:rsidTr="00DB7440">
        <w:trPr>
          <w:trHeight w:val="701"/>
        </w:trPr>
        <w:tc>
          <w:tcPr>
            <w:tcW w:w="5639"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ind w:right="86"/>
            </w:pPr>
            <w:r>
              <w:rPr>
                <w:rFonts w:ascii="Times New Roman" w:eastAsia="Times New Roman" w:hAnsi="Times New Roman" w:cs="Times New Roman"/>
                <w:sz w:val="20"/>
              </w:rPr>
              <w:t xml:space="preserve">Паспорт гражданина Российской Федерации - для резидентов, паспорт иностранного гражданина - для нерезидентов (серия, номер, кем и когда выдан) </w:t>
            </w:r>
          </w:p>
        </w:tc>
        <w:tc>
          <w:tcPr>
            <w:tcW w:w="4962"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pPr>
            <w:r>
              <w:rPr>
                <w:rFonts w:ascii="Times New Roman" w:eastAsia="Times New Roman" w:hAnsi="Times New Roman" w:cs="Times New Roman"/>
                <w:sz w:val="20"/>
              </w:rPr>
              <w:t xml:space="preserve"> </w:t>
            </w:r>
          </w:p>
        </w:tc>
      </w:tr>
      <w:tr w:rsidR="00240636" w:rsidTr="00DB7440">
        <w:trPr>
          <w:trHeight w:val="240"/>
        </w:trPr>
        <w:tc>
          <w:tcPr>
            <w:tcW w:w="5639"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pPr>
            <w:r>
              <w:rPr>
                <w:rFonts w:ascii="Times New Roman" w:eastAsia="Times New Roman" w:hAnsi="Times New Roman" w:cs="Times New Roman"/>
                <w:sz w:val="20"/>
              </w:rPr>
              <w:t xml:space="preserve">Адрес регистрации </w:t>
            </w:r>
          </w:p>
        </w:tc>
        <w:tc>
          <w:tcPr>
            <w:tcW w:w="4962"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pPr>
            <w:r>
              <w:rPr>
                <w:rFonts w:ascii="Times New Roman" w:eastAsia="Times New Roman" w:hAnsi="Times New Roman" w:cs="Times New Roman"/>
                <w:sz w:val="20"/>
              </w:rPr>
              <w:t xml:space="preserve"> </w:t>
            </w:r>
          </w:p>
        </w:tc>
      </w:tr>
      <w:tr w:rsidR="00240636" w:rsidTr="00DB7440">
        <w:trPr>
          <w:trHeight w:val="240"/>
        </w:trPr>
        <w:tc>
          <w:tcPr>
            <w:tcW w:w="5639"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pPr>
            <w:r>
              <w:rPr>
                <w:rFonts w:ascii="Times New Roman" w:eastAsia="Times New Roman" w:hAnsi="Times New Roman" w:cs="Times New Roman"/>
                <w:sz w:val="20"/>
              </w:rPr>
              <w:t xml:space="preserve">ИНН </w:t>
            </w:r>
          </w:p>
        </w:tc>
        <w:tc>
          <w:tcPr>
            <w:tcW w:w="4962"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pPr>
            <w:r>
              <w:rPr>
                <w:rFonts w:ascii="Times New Roman" w:eastAsia="Times New Roman" w:hAnsi="Times New Roman" w:cs="Times New Roman"/>
                <w:sz w:val="20"/>
              </w:rPr>
              <w:t xml:space="preserve"> </w:t>
            </w:r>
          </w:p>
        </w:tc>
      </w:tr>
    </w:tbl>
    <w:p w:rsidR="00240636" w:rsidRPr="00250F54" w:rsidRDefault="00240636" w:rsidP="00240636">
      <w:pPr>
        <w:numPr>
          <w:ilvl w:val="0"/>
          <w:numId w:val="1"/>
        </w:numPr>
        <w:spacing w:after="19" w:line="268" w:lineRule="auto"/>
        <w:ind w:hanging="284"/>
        <w:rPr>
          <w:rFonts w:ascii="Times New Roman" w:eastAsia="Times New Roman" w:hAnsi="Times New Roman" w:cs="Times New Roman"/>
          <w:sz w:val="20"/>
          <w:u w:val="single" w:color="000000"/>
        </w:rPr>
      </w:pPr>
      <w:r w:rsidRPr="00250F54">
        <w:rPr>
          <w:rFonts w:ascii="Times New Roman" w:eastAsia="Times New Roman" w:hAnsi="Times New Roman" w:cs="Times New Roman"/>
          <w:sz w:val="20"/>
          <w:u w:val="single" w:color="000000"/>
        </w:rPr>
        <w:t>Авторизованный адрес электронной почты и Авторизованный номер мобильного телефона</w:t>
      </w:r>
      <w:r>
        <w:rPr>
          <w:rFonts w:ascii="Times New Roman" w:eastAsia="Times New Roman" w:hAnsi="Times New Roman" w:cs="Times New Roman"/>
          <w:sz w:val="20"/>
          <w:u w:val="single" w:color="000000"/>
        </w:rPr>
        <w:t xml:space="preserve">. </w:t>
      </w:r>
    </w:p>
    <w:p w:rsidR="00240636" w:rsidRDefault="00240636" w:rsidP="00240636">
      <w:pPr>
        <w:spacing w:after="4" w:line="270" w:lineRule="auto"/>
        <w:ind w:left="284"/>
      </w:pPr>
      <w:r>
        <w:rPr>
          <w:rFonts w:ascii="Times New Roman" w:eastAsia="Times New Roman" w:hAnsi="Times New Roman" w:cs="Times New Roman"/>
          <w:sz w:val="20"/>
        </w:rPr>
        <w:t xml:space="preserve">2.1. Адрес электронной почты для обмена распорядительными и информационными сообщениями (Авторизованный адрес электронной почты) </w:t>
      </w:r>
    </w:p>
    <w:tbl>
      <w:tblPr>
        <w:tblStyle w:val="TableGrid"/>
        <w:tblW w:w="7980" w:type="dxa"/>
        <w:tblInd w:w="-108" w:type="dxa"/>
        <w:tblCellMar>
          <w:left w:w="115" w:type="dxa"/>
          <w:right w:w="115" w:type="dxa"/>
        </w:tblCellMar>
        <w:tblLook w:val="04A0" w:firstRow="1" w:lastRow="0" w:firstColumn="1" w:lastColumn="0" w:noHBand="0" w:noVBand="1"/>
      </w:tblPr>
      <w:tblGrid>
        <w:gridCol w:w="333"/>
        <w:gridCol w:w="479"/>
        <w:gridCol w:w="425"/>
        <w:gridCol w:w="426"/>
        <w:gridCol w:w="425"/>
        <w:gridCol w:w="425"/>
        <w:gridCol w:w="425"/>
        <w:gridCol w:w="426"/>
        <w:gridCol w:w="425"/>
        <w:gridCol w:w="425"/>
        <w:gridCol w:w="445"/>
        <w:gridCol w:w="331"/>
        <w:gridCol w:w="334"/>
        <w:gridCol w:w="332"/>
        <w:gridCol w:w="331"/>
        <w:gridCol w:w="334"/>
        <w:gridCol w:w="331"/>
        <w:gridCol w:w="331"/>
        <w:gridCol w:w="334"/>
        <w:gridCol w:w="331"/>
        <w:gridCol w:w="332"/>
      </w:tblGrid>
      <w:tr w:rsidR="00240636" w:rsidTr="00DB7440">
        <w:trPr>
          <w:trHeight w:val="262"/>
        </w:trPr>
        <w:tc>
          <w:tcPr>
            <w:tcW w:w="333"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479"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425"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426"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425"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425"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425"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426"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425"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425"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445"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1"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4"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2"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1"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4"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1"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1"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4"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1"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2" w:type="dxa"/>
            <w:tcBorders>
              <w:top w:val="single" w:sz="4" w:space="0" w:color="000000"/>
              <w:left w:val="single" w:sz="4" w:space="0" w:color="000000"/>
              <w:bottom w:val="single" w:sz="4" w:space="0" w:color="000000"/>
              <w:right w:val="single" w:sz="4" w:space="0" w:color="000000"/>
            </w:tcBorders>
          </w:tcPr>
          <w:p w:rsidR="00240636" w:rsidRDefault="00240636" w:rsidP="00DB7440"/>
        </w:tc>
      </w:tr>
    </w:tbl>
    <w:p w:rsidR="00240636" w:rsidRDefault="00240636" w:rsidP="00240636">
      <w:pPr>
        <w:spacing w:after="4" w:line="270" w:lineRule="auto"/>
        <w:ind w:left="284"/>
      </w:pPr>
      <w:r>
        <w:rPr>
          <w:rFonts w:ascii="Times New Roman" w:eastAsia="Times New Roman" w:hAnsi="Times New Roman" w:cs="Times New Roman"/>
          <w:sz w:val="20"/>
        </w:rPr>
        <w:t xml:space="preserve">2.2. Номер мобильного телефона для обмена информационными сообщениями (Авторизованный номер мобильного телефона) </w:t>
      </w:r>
    </w:p>
    <w:tbl>
      <w:tblPr>
        <w:tblStyle w:val="TableGrid"/>
        <w:tblW w:w="7312" w:type="dxa"/>
        <w:tblInd w:w="103" w:type="dxa"/>
        <w:tblCellMar>
          <w:left w:w="115" w:type="dxa"/>
          <w:right w:w="115" w:type="dxa"/>
        </w:tblCellMar>
        <w:tblLook w:val="04A0" w:firstRow="1" w:lastRow="0" w:firstColumn="1" w:lastColumn="0" w:noHBand="0" w:noVBand="1"/>
      </w:tblPr>
      <w:tblGrid>
        <w:gridCol w:w="333"/>
        <w:gridCol w:w="334"/>
        <w:gridCol w:w="331"/>
        <w:gridCol w:w="334"/>
        <w:gridCol w:w="334"/>
        <w:gridCol w:w="334"/>
        <w:gridCol w:w="331"/>
        <w:gridCol w:w="334"/>
        <w:gridCol w:w="332"/>
        <w:gridCol w:w="665"/>
        <w:gridCol w:w="331"/>
        <w:gridCol w:w="331"/>
        <w:gridCol w:w="334"/>
        <w:gridCol w:w="331"/>
        <w:gridCol w:w="331"/>
        <w:gridCol w:w="334"/>
        <w:gridCol w:w="331"/>
        <w:gridCol w:w="331"/>
        <w:gridCol w:w="334"/>
        <w:gridCol w:w="331"/>
        <w:gridCol w:w="331"/>
      </w:tblGrid>
      <w:tr w:rsidR="00240636" w:rsidTr="00DB7440">
        <w:trPr>
          <w:trHeight w:val="264"/>
        </w:trPr>
        <w:tc>
          <w:tcPr>
            <w:tcW w:w="334"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4"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1"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4"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4"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4"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1"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4"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2"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665"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1"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1"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4"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1"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1"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4"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1"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1"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4"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1" w:type="dxa"/>
            <w:tcBorders>
              <w:top w:val="single" w:sz="4" w:space="0" w:color="000000"/>
              <w:left w:val="single" w:sz="4" w:space="0" w:color="000000"/>
              <w:bottom w:val="single" w:sz="4" w:space="0" w:color="000000"/>
              <w:right w:val="single" w:sz="4" w:space="0" w:color="000000"/>
            </w:tcBorders>
          </w:tcPr>
          <w:p w:rsidR="00240636" w:rsidRDefault="00240636" w:rsidP="00DB7440"/>
        </w:tc>
        <w:tc>
          <w:tcPr>
            <w:tcW w:w="331" w:type="dxa"/>
            <w:tcBorders>
              <w:top w:val="single" w:sz="4" w:space="0" w:color="000000"/>
              <w:left w:val="single" w:sz="4" w:space="0" w:color="000000"/>
              <w:bottom w:val="single" w:sz="4" w:space="0" w:color="000000"/>
              <w:right w:val="single" w:sz="4" w:space="0" w:color="000000"/>
            </w:tcBorders>
          </w:tcPr>
          <w:p w:rsidR="00240636" w:rsidRDefault="00240636" w:rsidP="00DB7440"/>
        </w:tc>
      </w:tr>
    </w:tbl>
    <w:p w:rsidR="00240636" w:rsidRDefault="00240636" w:rsidP="00240636">
      <w:pPr>
        <w:numPr>
          <w:ilvl w:val="0"/>
          <w:numId w:val="1"/>
        </w:numPr>
        <w:spacing w:after="4" w:line="270" w:lineRule="auto"/>
        <w:ind w:hanging="284"/>
      </w:pPr>
      <w:r w:rsidRPr="007F75E3">
        <w:rPr>
          <w:rFonts w:ascii="Times New Roman" w:eastAsia="Times New Roman" w:hAnsi="Times New Roman" w:cs="Times New Roman"/>
          <w:sz w:val="20"/>
          <w:u w:val="single" w:color="000000"/>
        </w:rPr>
        <w:t>Сообщаю свои намерения в части проведения операций</w:t>
      </w:r>
      <w:r w:rsidRPr="007F75E3">
        <w:rPr>
          <w:rFonts w:ascii="Times New Roman" w:eastAsia="Times New Roman" w:hAnsi="Times New Roman" w:cs="Times New Roman"/>
          <w:sz w:val="20"/>
        </w:rPr>
        <w:t xml:space="preserve">: </w:t>
      </w:r>
    </w:p>
    <w:tbl>
      <w:tblPr>
        <w:tblStyle w:val="TableGrid"/>
        <w:tblW w:w="10601" w:type="dxa"/>
        <w:tblInd w:w="-108" w:type="dxa"/>
        <w:tblCellMar>
          <w:top w:w="46" w:type="dxa"/>
          <w:left w:w="108" w:type="dxa"/>
          <w:right w:w="115" w:type="dxa"/>
        </w:tblCellMar>
        <w:tblLook w:val="04A0" w:firstRow="1" w:lastRow="0" w:firstColumn="1" w:lastColumn="0" w:noHBand="0" w:noVBand="1"/>
      </w:tblPr>
      <w:tblGrid>
        <w:gridCol w:w="10601"/>
      </w:tblGrid>
      <w:tr w:rsidR="00240636" w:rsidTr="00DB7440">
        <w:trPr>
          <w:trHeight w:val="701"/>
        </w:trPr>
        <w:tc>
          <w:tcPr>
            <w:tcW w:w="10601"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pPr>
            <w:r>
              <w:rPr>
                <w:rFonts w:ascii="Times New Roman" w:eastAsia="Times New Roman" w:hAnsi="Times New Roman" w:cs="Times New Roman"/>
                <w:sz w:val="20"/>
              </w:rPr>
              <w:t xml:space="preserve">В системе торгов ПАО Московская Биржа (Фондовый рынок): </w:t>
            </w:r>
          </w:p>
          <w:p w:rsidR="00240636" w:rsidRDefault="00240636" w:rsidP="00DB7440">
            <w:pPr>
              <w:spacing w:after="20"/>
              <w:ind w:left="22"/>
            </w:pPr>
            <w:r>
              <w:rPr>
                <w:noProof/>
                <w:lang w:bidi="ar-SA"/>
              </w:rPr>
              <mc:AlternateContent>
                <mc:Choice Requires="wpg">
                  <w:drawing>
                    <wp:inline distT="0" distB="0" distL="0" distR="0" wp14:anchorId="2B4FE9F2" wp14:editId="33CEA921">
                      <wp:extent cx="146609" cy="146304"/>
                      <wp:effectExtent l="0" t="0" r="0" b="0"/>
                      <wp:docPr id="7433" name="Group 7433"/>
                      <wp:cNvGraphicFramePr/>
                      <a:graphic xmlns:a="http://schemas.openxmlformats.org/drawingml/2006/main">
                        <a:graphicData uri="http://schemas.microsoft.com/office/word/2010/wordprocessingGroup">
                          <wpg:wgp>
                            <wpg:cNvGrpSpPr/>
                            <wpg:grpSpPr>
                              <a:xfrm>
                                <a:off x="0" y="0"/>
                                <a:ext cx="146609" cy="146304"/>
                                <a:chOff x="0" y="0"/>
                                <a:chExt cx="146609" cy="146304"/>
                              </a:xfrm>
                            </wpg:grpSpPr>
                            <wps:wsp>
                              <wps:cNvPr id="1021" name="Shape 1021"/>
                              <wps:cNvSpPr/>
                              <wps:spPr>
                                <a:xfrm>
                                  <a:off x="0" y="0"/>
                                  <a:ext cx="146609" cy="146304"/>
                                </a:xfrm>
                                <a:custGeom>
                                  <a:avLst/>
                                  <a:gdLst/>
                                  <a:ahLst/>
                                  <a:cxnLst/>
                                  <a:rect l="0" t="0" r="0" b="0"/>
                                  <a:pathLst>
                                    <a:path w="146609" h="146304">
                                      <a:moveTo>
                                        <a:pt x="0" y="146304"/>
                                      </a:moveTo>
                                      <a:lnTo>
                                        <a:pt x="146609" y="146304"/>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049B343F" id="Group 7433"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">
                      <v:shape id="Shape 1021" o:spid="_x0000_s1027" style="position:absolute;width:146609;height:146304;visibility:visible;mso-wrap-style:square;v-text-anchor:top" coordsize="146609,146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" path="m,146304r146609,l146609,,,,,146304xe" filled="f" strokeweight=".72pt">
                        <v:path arrowok="t" textboxrect="0,0,146609,146304"/>
                      </v:shape>
                      <w10:anchorlock/>
                    </v:group>
                  </w:pict>
                </mc:Fallback>
              </mc:AlternateContent>
            </w:r>
            <w:r>
              <w:rPr>
                <w:rFonts w:ascii="Times New Roman" w:eastAsia="Times New Roman" w:hAnsi="Times New Roman" w:cs="Times New Roman"/>
                <w:sz w:val="20"/>
              </w:rPr>
              <w:t xml:space="preserve"> – Да ______________________________________________ </w:t>
            </w:r>
          </w:p>
          <w:p w:rsidR="00240636" w:rsidRDefault="00240636">
            <w:pPr>
              <w:spacing w:after="0"/>
              <w:ind w:left="708"/>
            </w:pPr>
            <w:r>
              <w:rPr>
                <w:rFonts w:ascii="Times New Roman" w:eastAsia="Times New Roman" w:hAnsi="Times New Roman" w:cs="Times New Roman"/>
                <w:sz w:val="16"/>
              </w:rPr>
              <w:t xml:space="preserve"> (наименование валюты (рубли, </w:t>
            </w:r>
            <w:r w:rsidR="006E4C13">
              <w:rPr>
                <w:rFonts w:ascii="Times New Roman" w:eastAsia="Times New Roman" w:hAnsi="Times New Roman" w:cs="Times New Roman"/>
                <w:sz w:val="16"/>
              </w:rPr>
              <w:t>китайские юани</w:t>
            </w:r>
            <w:r>
              <w:rPr>
                <w:rFonts w:ascii="Times New Roman" w:eastAsia="Times New Roman" w:hAnsi="Times New Roman" w:cs="Times New Roman"/>
                <w:sz w:val="16"/>
              </w:rPr>
              <w:t>))</w:t>
            </w:r>
            <w:r>
              <w:rPr>
                <w:rFonts w:ascii="Times New Roman" w:eastAsia="Times New Roman" w:hAnsi="Times New Roman" w:cs="Times New Roman"/>
                <w:sz w:val="20"/>
              </w:rPr>
              <w:t xml:space="preserve"> </w:t>
            </w:r>
          </w:p>
        </w:tc>
      </w:tr>
      <w:tr w:rsidR="00240636" w:rsidTr="00DB7440">
        <w:trPr>
          <w:trHeight w:val="689"/>
        </w:trPr>
        <w:tc>
          <w:tcPr>
            <w:tcW w:w="10601"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pPr>
            <w:r>
              <w:rPr>
                <w:rFonts w:ascii="Times New Roman" w:eastAsia="Times New Roman" w:hAnsi="Times New Roman" w:cs="Times New Roman"/>
                <w:sz w:val="20"/>
              </w:rPr>
              <w:t xml:space="preserve">На внебиржевом рынке: </w:t>
            </w:r>
          </w:p>
          <w:p w:rsidR="00240636" w:rsidRDefault="00240636" w:rsidP="00DB7440">
            <w:pPr>
              <w:spacing w:after="19"/>
              <w:ind w:left="22"/>
            </w:pPr>
            <w:r>
              <w:rPr>
                <w:noProof/>
                <w:lang w:bidi="ar-SA"/>
              </w:rPr>
              <mc:AlternateContent>
                <mc:Choice Requires="wpg">
                  <w:drawing>
                    <wp:inline distT="0" distB="0" distL="0" distR="0" wp14:anchorId="1A3B2404" wp14:editId="69E17CCD">
                      <wp:extent cx="146609" cy="146609"/>
                      <wp:effectExtent l="0" t="0" r="0" b="0"/>
                      <wp:docPr id="7448" name="Group 7448"/>
                      <wp:cNvGraphicFramePr/>
                      <a:graphic xmlns:a="http://schemas.openxmlformats.org/drawingml/2006/main">
                        <a:graphicData uri="http://schemas.microsoft.com/office/word/2010/wordprocessingGroup">
                          <wpg:wgp>
                            <wpg:cNvGrpSpPr/>
                            <wpg:grpSpPr>
                              <a:xfrm>
                                <a:off x="0" y="0"/>
                                <a:ext cx="146609" cy="146609"/>
                                <a:chOff x="0" y="0"/>
                                <a:chExt cx="146609" cy="146609"/>
                              </a:xfrm>
                            </wpg:grpSpPr>
                            <wps:wsp>
                              <wps:cNvPr id="1042" name="Shape 1042"/>
                              <wps:cNvSpPr/>
                              <wps:spPr>
                                <a:xfrm>
                                  <a:off x="0" y="0"/>
                                  <a:ext cx="146609" cy="146609"/>
                                </a:xfrm>
                                <a:custGeom>
                                  <a:avLst/>
                                  <a:gdLst/>
                                  <a:ahLst/>
                                  <a:cxnLst/>
                                  <a:rect l="0" t="0" r="0" b="0"/>
                                  <a:pathLst>
                                    <a:path w="146609" h="146609">
                                      <a:moveTo>
                                        <a:pt x="0" y="146609"/>
                                      </a:moveTo>
                                      <a:lnTo>
                                        <a:pt x="146609" y="146609"/>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18DB7739" id="Group 7448" o:spid="_x0000_s1026" style="width:11.55pt;height:11.55pt;mso-position-horizontal-relative:char;mso-position-vertical-relative:line" coordsize="146609,146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">
                      <v:shape id="Shape 1042" o:spid="_x0000_s1027" style="position:absolute;width:146609;height:146609;visibility:visible;mso-wrap-style:square;v-text-anchor:top" coordsize="146609,146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" path="m,146609r146609,l146609,,,,,146609xe" filled="f" strokeweight=".72pt">
                        <v:path arrowok="t" textboxrect="0,0,146609,146609"/>
                      </v:shape>
                      <w10:anchorlock/>
                    </v:group>
                  </w:pict>
                </mc:Fallback>
              </mc:AlternateContent>
            </w:r>
            <w:r>
              <w:rPr>
                <w:rFonts w:ascii="Times New Roman" w:eastAsia="Times New Roman" w:hAnsi="Times New Roman" w:cs="Times New Roman"/>
                <w:sz w:val="20"/>
              </w:rPr>
              <w:t xml:space="preserve"> – Да ______________________________________________ </w:t>
            </w:r>
          </w:p>
          <w:p w:rsidR="00240636" w:rsidRDefault="00240636" w:rsidP="00DB7440">
            <w:pPr>
              <w:spacing w:after="0"/>
              <w:ind w:left="708"/>
            </w:pPr>
            <w:r>
              <w:rPr>
                <w:rFonts w:ascii="Times New Roman" w:eastAsia="Times New Roman" w:hAnsi="Times New Roman" w:cs="Times New Roman"/>
                <w:sz w:val="16"/>
              </w:rPr>
              <w:t xml:space="preserve"> (наименование валюты (рубли, </w:t>
            </w:r>
            <w:r w:rsidR="006E4C13">
              <w:rPr>
                <w:rFonts w:ascii="Times New Roman" w:eastAsia="Times New Roman" w:hAnsi="Times New Roman" w:cs="Times New Roman"/>
                <w:sz w:val="16"/>
              </w:rPr>
              <w:t>китайские юани</w:t>
            </w:r>
            <w:r>
              <w:rPr>
                <w:rFonts w:ascii="Times New Roman" w:eastAsia="Times New Roman" w:hAnsi="Times New Roman" w:cs="Times New Roman"/>
                <w:sz w:val="16"/>
              </w:rPr>
              <w:t>))</w:t>
            </w:r>
            <w:r>
              <w:rPr>
                <w:rFonts w:ascii="Times New Roman" w:eastAsia="Times New Roman" w:hAnsi="Times New Roman" w:cs="Times New Roman"/>
                <w:sz w:val="20"/>
              </w:rPr>
              <w:t xml:space="preserve"> </w:t>
            </w:r>
          </w:p>
        </w:tc>
      </w:tr>
      <w:tr w:rsidR="00240636" w:rsidTr="00DB7440">
        <w:trPr>
          <w:trHeight w:val="655"/>
        </w:trPr>
        <w:tc>
          <w:tcPr>
            <w:tcW w:w="10601"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ind w:left="22" w:right="4860" w:hanging="22"/>
            </w:pPr>
            <w:r>
              <w:rPr>
                <w:rFonts w:ascii="Times New Roman" w:eastAsia="Times New Roman" w:hAnsi="Times New Roman" w:cs="Times New Roman"/>
                <w:sz w:val="20"/>
              </w:rPr>
              <w:t xml:space="preserve">В системе торгов ПАО Московская Биржа (Валютный рынок): </w:t>
            </w:r>
            <w:r>
              <w:rPr>
                <w:noProof/>
                <w:lang w:bidi="ar-SA"/>
              </w:rPr>
              <mc:AlternateContent>
                <mc:Choice Requires="wpg">
                  <w:drawing>
                    <wp:inline distT="0" distB="0" distL="0" distR="0" wp14:anchorId="0A7DAC07" wp14:editId="123D3D12">
                      <wp:extent cx="146609" cy="146303"/>
                      <wp:effectExtent l="0" t="0" r="0" b="0"/>
                      <wp:docPr id="7466" name="Group 7466"/>
                      <wp:cNvGraphicFramePr/>
                      <a:graphic xmlns:a="http://schemas.openxmlformats.org/drawingml/2006/main">
                        <a:graphicData uri="http://schemas.microsoft.com/office/word/2010/wordprocessingGroup">
                          <wpg:wgp>
                            <wpg:cNvGrpSpPr/>
                            <wpg:grpSpPr>
                              <a:xfrm>
                                <a:off x="0" y="0"/>
                                <a:ext cx="146609" cy="146303"/>
                                <a:chOff x="0" y="0"/>
                                <a:chExt cx="146609" cy="146303"/>
                              </a:xfrm>
                            </wpg:grpSpPr>
                            <wps:wsp>
                              <wps:cNvPr id="1063" name="Shape 1063"/>
                              <wps:cNvSpPr/>
                              <wps:spPr>
                                <a:xfrm>
                                  <a:off x="0" y="0"/>
                                  <a:ext cx="146609" cy="146303"/>
                                </a:xfrm>
                                <a:custGeom>
                                  <a:avLst/>
                                  <a:gdLst/>
                                  <a:ahLst/>
                                  <a:cxnLst/>
                                  <a:rect l="0" t="0" r="0" b="0"/>
                                  <a:pathLst>
                                    <a:path w="146609" h="146303">
                                      <a:moveTo>
                                        <a:pt x="0" y="146303"/>
                                      </a:moveTo>
                                      <a:lnTo>
                                        <a:pt x="146609" y="146303"/>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14E1393" id="Group 7466" o:spid="_x0000_s1026" style="width:11.55pt;height:11.5pt;mso-position-horizontal-relative:char;mso-position-vertical-relative:line" coordsize="146609,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">
                      <v:shape id="Shape 1063" o:spid="_x0000_s1027" style="position:absolute;width:146609;height:146303;visibility:visible;mso-wrap-style:square;v-text-anchor:top" coordsize="146609,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" path="m,146303r146609,l146609,,,,,146303xe" filled="f" strokeweight=".72pt">
                        <v:path arrowok="t" textboxrect="0,0,146609,146303"/>
                      </v:shape>
                      <w10:anchorlock/>
                    </v:group>
                  </w:pict>
                </mc:Fallback>
              </mc:AlternateContent>
            </w:r>
            <w:r>
              <w:rPr>
                <w:rFonts w:ascii="Times New Roman" w:eastAsia="Times New Roman" w:hAnsi="Times New Roman" w:cs="Times New Roman"/>
                <w:sz w:val="20"/>
              </w:rPr>
              <w:t xml:space="preserve"> – Да </w:t>
            </w:r>
          </w:p>
        </w:tc>
      </w:tr>
    </w:tbl>
    <w:p w:rsidR="00240636" w:rsidRPr="00A5310C" w:rsidRDefault="00240636" w:rsidP="00240636">
      <w:pPr>
        <w:numPr>
          <w:ilvl w:val="0"/>
          <w:numId w:val="1"/>
        </w:numPr>
        <w:spacing w:after="4" w:line="270" w:lineRule="auto"/>
        <w:ind w:hanging="284"/>
      </w:pPr>
      <w:r w:rsidRPr="00FA1BF0">
        <w:rPr>
          <w:rFonts w:ascii="Times New Roman" w:eastAsia="Times New Roman" w:hAnsi="Times New Roman" w:cs="Times New Roman"/>
          <w:sz w:val="20"/>
          <w:u w:val="single" w:color="000000"/>
        </w:rPr>
        <w:t xml:space="preserve">Прошу открыть Лицевые счета в следующих валютах: </w:t>
      </w:r>
    </w:p>
    <w:tbl>
      <w:tblPr>
        <w:tblStyle w:val="a4"/>
        <w:tblW w:w="0" w:type="auto"/>
        <w:tblLook w:val="04A0" w:firstRow="1" w:lastRow="0" w:firstColumn="1" w:lastColumn="0" w:noHBand="0" w:noVBand="1"/>
      </w:tblPr>
      <w:tblGrid>
        <w:gridCol w:w="10481"/>
      </w:tblGrid>
      <w:tr w:rsidR="00240636" w:rsidTr="00DB7440">
        <w:tc>
          <w:tcPr>
            <w:tcW w:w="10481" w:type="dxa"/>
          </w:tcPr>
          <w:p w:rsidR="00240636" w:rsidRDefault="00240636">
            <w:pPr>
              <w:spacing w:after="4" w:line="270" w:lineRule="auto"/>
            </w:pPr>
            <w:r>
              <w:rPr>
                <w:noProof/>
                <w:lang w:bidi="ar-SA"/>
              </w:rPr>
              <mc:AlternateContent>
                <mc:Choice Requires="wpg">
                  <w:drawing>
                    <wp:inline distT="0" distB="0" distL="0" distR="0" wp14:anchorId="525C9BAD" wp14:editId="45CD2845">
                      <wp:extent cx="146609" cy="146303"/>
                      <wp:effectExtent l="0" t="0" r="0" b="0"/>
                      <wp:docPr id="982679160" name="Group 7466"/>
                      <wp:cNvGraphicFramePr/>
                      <a:graphic xmlns:a="http://schemas.openxmlformats.org/drawingml/2006/main">
                        <a:graphicData uri="http://schemas.microsoft.com/office/word/2010/wordprocessingGroup">
                          <wpg:wgp>
                            <wpg:cNvGrpSpPr/>
                            <wpg:grpSpPr>
                              <a:xfrm>
                                <a:off x="0" y="0"/>
                                <a:ext cx="146609" cy="146303"/>
                                <a:chOff x="0" y="0"/>
                                <a:chExt cx="146609" cy="146303"/>
                              </a:xfrm>
                            </wpg:grpSpPr>
                            <wps:wsp>
                              <wps:cNvPr id="1364352436" name="Shape 1063"/>
                              <wps:cNvSpPr/>
                              <wps:spPr>
                                <a:xfrm>
                                  <a:off x="0" y="0"/>
                                  <a:ext cx="146609" cy="146303"/>
                                </a:xfrm>
                                <a:custGeom>
                                  <a:avLst/>
                                  <a:gdLst/>
                                  <a:ahLst/>
                                  <a:cxnLst/>
                                  <a:rect l="0" t="0" r="0" b="0"/>
                                  <a:pathLst>
                                    <a:path w="146609" h="146303">
                                      <a:moveTo>
                                        <a:pt x="0" y="146303"/>
                                      </a:moveTo>
                                      <a:lnTo>
                                        <a:pt x="146609" y="146303"/>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20AF0753" id="Group 7466" o:spid="_x0000_s1026" style="width:11.55pt;height:11.5pt;mso-position-horizontal-relative:char;mso-position-vertical-relative:line" coordsize="146609,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">
                      <v:shape id="Shape 1063" o:spid="_x0000_s1027" style="position:absolute;width:146609;height:146303;visibility:visible;mso-wrap-style:square;v-text-anchor:top" coordsize="146609,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" path="m,146303r146609,l146609,,,,,146303xe" filled="f" strokeweight=".72pt">
                        <v:path arrowok="t" textboxrect="0,0,146609,146303"/>
                      </v:shape>
                      <w10:anchorlock/>
                    </v:group>
                  </w:pict>
                </mc:Fallback>
              </mc:AlternateContent>
            </w:r>
            <w:r>
              <w:rPr>
                <w:rFonts w:ascii="Times New Roman" w:eastAsia="Times New Roman" w:hAnsi="Times New Roman" w:cs="Times New Roman"/>
                <w:sz w:val="20"/>
              </w:rPr>
              <w:t xml:space="preserve"> –  </w:t>
            </w:r>
            <w:r w:rsidRPr="002206A6">
              <w:rPr>
                <w:rFonts w:ascii="Times" w:hAnsi="Times" w:cs="Tahoma"/>
                <w:sz w:val="20"/>
                <w:szCs w:val="20"/>
              </w:rPr>
              <w:t>Рубль РФ</w:t>
            </w:r>
            <w:r>
              <w:rPr>
                <w:rFonts w:ascii="Times" w:hAnsi="Times" w:cs="Tahoma"/>
                <w:sz w:val="20"/>
                <w:szCs w:val="20"/>
              </w:rPr>
              <w:t xml:space="preserve">, </w:t>
            </w:r>
            <w:r>
              <w:rPr>
                <w:rFonts w:ascii="Times New Roman" w:eastAsia="Times New Roman" w:hAnsi="Times New Roman" w:cs="Times New Roman"/>
                <w:sz w:val="20"/>
              </w:rPr>
              <w:t xml:space="preserve"> </w:t>
            </w:r>
            <w:r>
              <w:rPr>
                <w:noProof/>
                <w:lang w:bidi="ar-SA"/>
              </w:rPr>
              <mc:AlternateContent>
                <mc:Choice Requires="wpg">
                  <w:drawing>
                    <wp:inline distT="0" distB="0" distL="0" distR="0" wp14:anchorId="1CA3C9C7" wp14:editId="528085F9">
                      <wp:extent cx="146609" cy="146303"/>
                      <wp:effectExtent l="0" t="0" r="0" b="0"/>
                      <wp:docPr id="639186730" name="Group 7466"/>
                      <wp:cNvGraphicFramePr/>
                      <a:graphic xmlns:a="http://schemas.openxmlformats.org/drawingml/2006/main">
                        <a:graphicData uri="http://schemas.microsoft.com/office/word/2010/wordprocessingGroup">
                          <wpg:wgp>
                            <wpg:cNvGrpSpPr/>
                            <wpg:grpSpPr>
                              <a:xfrm>
                                <a:off x="0" y="0"/>
                                <a:ext cx="146609" cy="146303"/>
                                <a:chOff x="0" y="0"/>
                                <a:chExt cx="146609" cy="146303"/>
                              </a:xfrm>
                            </wpg:grpSpPr>
                            <wps:wsp>
                              <wps:cNvPr id="1820751400" name="Shape 1063"/>
                              <wps:cNvSpPr/>
                              <wps:spPr>
                                <a:xfrm>
                                  <a:off x="0" y="0"/>
                                  <a:ext cx="146609" cy="146303"/>
                                </a:xfrm>
                                <a:custGeom>
                                  <a:avLst/>
                                  <a:gdLst/>
                                  <a:ahLst/>
                                  <a:cxnLst/>
                                  <a:rect l="0" t="0" r="0" b="0"/>
                                  <a:pathLst>
                                    <a:path w="146609" h="146303">
                                      <a:moveTo>
                                        <a:pt x="0" y="146303"/>
                                      </a:moveTo>
                                      <a:lnTo>
                                        <a:pt x="146609" y="146303"/>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3C7C7485" id="Group 7466" o:spid="_x0000_s1026" style="width:11.55pt;height:11.5pt;mso-position-horizontal-relative:char;mso-position-vertical-relative:line" coordsize="146609,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">
                      <v:shape id="Shape 1063" o:spid="_x0000_s1027" style="position:absolute;width:146609;height:146303;visibility:visible;mso-wrap-style:square;v-text-anchor:top" coordsize="146609,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" path="m,146303r146609,l146609,,,,,146303xe" filled="f" strokeweight=".72pt">
                        <v:path arrowok="t" textboxrect="0,0,146609,146303"/>
                      </v:shape>
                      <w10:anchorlock/>
                    </v:group>
                  </w:pict>
                </mc:Fallback>
              </mc:AlternateContent>
            </w:r>
            <w:r>
              <w:rPr>
                <w:rFonts w:ascii="Times New Roman" w:eastAsia="Times New Roman" w:hAnsi="Times New Roman" w:cs="Times New Roman"/>
                <w:sz w:val="20"/>
              </w:rPr>
              <w:t xml:space="preserve">  – </w:t>
            </w:r>
            <w:r>
              <w:rPr>
                <w:rFonts w:ascii="Times" w:hAnsi="Times" w:cs="Tahoma"/>
                <w:sz w:val="20"/>
                <w:szCs w:val="20"/>
              </w:rPr>
              <w:t>китайский юань</w:t>
            </w:r>
          </w:p>
        </w:tc>
      </w:tr>
    </w:tbl>
    <w:p w:rsidR="00240636" w:rsidRPr="00732151" w:rsidRDefault="00240636" w:rsidP="00240636">
      <w:pPr>
        <w:numPr>
          <w:ilvl w:val="0"/>
          <w:numId w:val="1"/>
        </w:numPr>
        <w:spacing w:after="4" w:line="270" w:lineRule="auto"/>
        <w:ind w:hanging="284"/>
        <w:rPr>
          <w:rFonts w:ascii="Times New Roman" w:eastAsia="Times New Roman" w:hAnsi="Times New Roman" w:cs="Times New Roman"/>
          <w:sz w:val="20"/>
          <w:u w:val="single"/>
        </w:rPr>
      </w:pPr>
      <w:r w:rsidRPr="00732151">
        <w:rPr>
          <w:rFonts w:ascii="Times New Roman" w:eastAsia="Times New Roman" w:hAnsi="Times New Roman" w:cs="Times New Roman"/>
          <w:sz w:val="20"/>
          <w:u w:val="single"/>
        </w:rPr>
        <w:t xml:space="preserve">Настоящим подтверждаю, что ознакомлен(а) с правом Банка использовать в своих интересах принадлежащие мне (моим клиентам) ценные бумаги и рисках, связанных с использованием ценных бумаг, принадлежащих мне (моим клиентам) и: </w:t>
      </w:r>
    </w:p>
    <w:p w:rsidR="00240636" w:rsidRDefault="00240636" w:rsidP="00240636">
      <w:pPr>
        <w:spacing w:after="4" w:line="270" w:lineRule="auto"/>
        <w:ind w:left="284"/>
        <w:rPr>
          <w:rFonts w:ascii="Times New Roman" w:eastAsia="Times New Roman" w:hAnsi="Times New Roman" w:cs="Times New Roman"/>
          <w:sz w:val="20"/>
        </w:rPr>
      </w:pPr>
      <w:r>
        <w:rPr>
          <w:noProof/>
          <w:lang w:bidi="ar-SA"/>
        </w:rPr>
        <mc:AlternateContent>
          <mc:Choice Requires="wpg">
            <w:drawing>
              <wp:inline distT="0" distB="0" distL="0" distR="0" wp14:anchorId="2864CC79" wp14:editId="3E0504EA">
                <wp:extent cx="146609" cy="146303"/>
                <wp:effectExtent l="0" t="0" r="0" b="0"/>
                <wp:docPr id="809807327" name="Group 7466"/>
                <wp:cNvGraphicFramePr/>
                <a:graphic xmlns:a="http://schemas.openxmlformats.org/drawingml/2006/main">
                  <a:graphicData uri="http://schemas.microsoft.com/office/word/2010/wordprocessingGroup">
                    <wpg:wgp>
                      <wpg:cNvGrpSpPr/>
                      <wpg:grpSpPr>
                        <a:xfrm>
                          <a:off x="0" y="0"/>
                          <a:ext cx="146609" cy="146303"/>
                          <a:chOff x="0" y="0"/>
                          <a:chExt cx="146609" cy="146303"/>
                        </a:xfrm>
                      </wpg:grpSpPr>
                      <wps:wsp>
                        <wps:cNvPr id="1684006169" name="Shape 1063"/>
                        <wps:cNvSpPr/>
                        <wps:spPr>
                          <a:xfrm>
                            <a:off x="0" y="0"/>
                            <a:ext cx="146609" cy="146303"/>
                          </a:xfrm>
                          <a:custGeom>
                            <a:avLst/>
                            <a:gdLst/>
                            <a:ahLst/>
                            <a:cxnLst/>
                            <a:rect l="0" t="0" r="0" b="0"/>
                            <a:pathLst>
                              <a:path w="146609" h="146303">
                                <a:moveTo>
                                  <a:pt x="0" y="146303"/>
                                </a:moveTo>
                                <a:lnTo>
                                  <a:pt x="146609" y="146303"/>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54878FBD" id="Group 7466" o:spid="_x0000_s1026" style="width:11.55pt;height:11.5pt;mso-position-horizontal-relative:char;mso-position-vertical-relative:line" coordsize="146609,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">
                <v:shape id="Shape 1063" o:spid="_x0000_s1027" style="position:absolute;width:146609;height:146303;visibility:visible;mso-wrap-style:square;v-text-anchor:top" coordsize="146609,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" path="m,146303r146609,l146609,,,,,146303xe" filled="f" strokeweight=".72pt">
                  <v:path arrowok="t" textboxrect="0,0,146609,146303"/>
                </v:shape>
                <w10:anchorlock/>
              </v:group>
            </w:pict>
          </mc:Fallback>
        </mc:AlternateContent>
      </w:r>
      <w:r>
        <w:rPr>
          <w:rFonts w:ascii="Times New Roman" w:eastAsia="Times New Roman" w:hAnsi="Times New Roman" w:cs="Times New Roman"/>
          <w:sz w:val="20"/>
        </w:rPr>
        <w:t xml:space="preserve"> - предоставляю Банку право использовать принадлежащие мне (моим клиентам) ценные бумаги в своих интересах; </w:t>
      </w:r>
    </w:p>
    <w:p w:rsidR="00240636" w:rsidRDefault="00240636" w:rsidP="00240636">
      <w:pPr>
        <w:spacing w:after="4" w:line="270" w:lineRule="auto"/>
        <w:ind w:left="284"/>
        <w:rPr>
          <w:rFonts w:ascii="Times New Roman" w:eastAsia="Times New Roman" w:hAnsi="Times New Roman" w:cs="Times New Roman"/>
          <w:sz w:val="20"/>
        </w:rPr>
      </w:pPr>
      <w:r>
        <w:rPr>
          <w:noProof/>
          <w:lang w:bidi="ar-SA"/>
        </w:rPr>
        <mc:AlternateContent>
          <mc:Choice Requires="wpg">
            <w:drawing>
              <wp:inline distT="0" distB="0" distL="0" distR="0" wp14:anchorId="619A5F5F" wp14:editId="7A499B98">
                <wp:extent cx="146609" cy="146303"/>
                <wp:effectExtent l="0" t="0" r="0" b="0"/>
                <wp:docPr id="843868049" name="Group 7466"/>
                <wp:cNvGraphicFramePr/>
                <a:graphic xmlns:a="http://schemas.openxmlformats.org/drawingml/2006/main">
                  <a:graphicData uri="http://schemas.microsoft.com/office/word/2010/wordprocessingGroup">
                    <wpg:wgp>
                      <wpg:cNvGrpSpPr/>
                      <wpg:grpSpPr>
                        <a:xfrm>
                          <a:off x="0" y="0"/>
                          <a:ext cx="146609" cy="146303"/>
                          <a:chOff x="0" y="0"/>
                          <a:chExt cx="146609" cy="146303"/>
                        </a:xfrm>
                      </wpg:grpSpPr>
                      <wps:wsp>
                        <wps:cNvPr id="1183306267" name="Shape 1063"/>
                        <wps:cNvSpPr/>
                        <wps:spPr>
                          <a:xfrm>
                            <a:off x="0" y="0"/>
                            <a:ext cx="146609" cy="146303"/>
                          </a:xfrm>
                          <a:custGeom>
                            <a:avLst/>
                            <a:gdLst/>
                            <a:ahLst/>
                            <a:cxnLst/>
                            <a:rect l="0" t="0" r="0" b="0"/>
                            <a:pathLst>
                              <a:path w="146609" h="146303">
                                <a:moveTo>
                                  <a:pt x="0" y="146303"/>
                                </a:moveTo>
                                <a:lnTo>
                                  <a:pt x="146609" y="146303"/>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659ED022" id="Group 7466" o:spid="_x0000_s1026" style="width:11.55pt;height:11.5pt;mso-position-horizontal-relative:char;mso-position-vertical-relative:line" coordsize="146609,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">
                <v:shape id="Shape 1063" o:spid="_x0000_s1027" style="position:absolute;width:146609;height:146303;visibility:visible;mso-wrap-style:square;v-text-anchor:top" coordsize="146609,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" path="m,146303r146609,l146609,,,,,146303xe" filled="f" strokeweight=".72pt">
                  <v:path arrowok="t" textboxrect="0,0,146609,146303"/>
                </v:shape>
                <w10:anchorlock/>
              </v:group>
            </w:pict>
          </mc:Fallback>
        </mc:AlternateContent>
      </w:r>
      <w:r>
        <w:rPr>
          <w:rFonts w:ascii="Times New Roman" w:eastAsia="Times New Roman" w:hAnsi="Times New Roman" w:cs="Times New Roman"/>
          <w:sz w:val="20"/>
        </w:rPr>
        <w:t xml:space="preserve">  - не предоставляю Банку права использовать принадлежащие мне (моим клиентам) ценные бумаги в своих интересах. </w:t>
      </w:r>
    </w:p>
    <w:p w:rsidR="00F56868" w:rsidRPr="00EE7C49" w:rsidRDefault="00F56868" w:rsidP="00F56868">
      <w:pPr>
        <w:spacing w:after="4" w:line="270" w:lineRule="auto"/>
        <w:ind w:left="-5" w:hanging="10"/>
        <w:jc w:val="both"/>
        <w:rPr>
          <w:rFonts w:ascii="Times New Roman" w:eastAsia="Times New Roman" w:hAnsi="Times New Roman" w:cs="Times New Roman"/>
          <w:sz w:val="20"/>
        </w:rPr>
      </w:pPr>
      <w:r w:rsidRPr="00250F54">
        <w:rPr>
          <w:rFonts w:ascii="Times New Roman" w:eastAsia="Times New Roman" w:hAnsi="Times New Roman" w:cs="Times New Roman"/>
          <w:sz w:val="20"/>
        </w:rPr>
        <w:t xml:space="preserve">Подтверждаю, что уведомлен(а) </w:t>
      </w:r>
      <w:r>
        <w:rPr>
          <w:rFonts w:ascii="Times New Roman" w:eastAsia="Times New Roman" w:hAnsi="Times New Roman" w:cs="Times New Roman"/>
          <w:sz w:val="20"/>
        </w:rPr>
        <w:t xml:space="preserve">о </w:t>
      </w:r>
      <w:r w:rsidRPr="00250F54">
        <w:rPr>
          <w:rFonts w:ascii="Times New Roman" w:eastAsia="Times New Roman" w:hAnsi="Times New Roman" w:cs="Times New Roman"/>
          <w:sz w:val="20"/>
        </w:rPr>
        <w:t xml:space="preserve">праве подать Банку </w:t>
      </w:r>
      <w:r w:rsidRPr="00F56868">
        <w:rPr>
          <w:rFonts w:ascii="Times New Roman" w:eastAsia="Times New Roman" w:hAnsi="Times New Roman" w:cs="Times New Roman"/>
          <w:sz w:val="20"/>
        </w:rPr>
        <w:t xml:space="preserve">Заявление об отказе от предоставления Банку права использования в своих интересах </w:t>
      </w:r>
      <w:r>
        <w:rPr>
          <w:rFonts w:ascii="Times New Roman" w:eastAsia="Times New Roman" w:hAnsi="Times New Roman" w:cs="Times New Roman"/>
          <w:sz w:val="20"/>
        </w:rPr>
        <w:t>д</w:t>
      </w:r>
      <w:r w:rsidRPr="00F56868">
        <w:rPr>
          <w:rFonts w:ascii="Times New Roman" w:eastAsia="Times New Roman" w:hAnsi="Times New Roman" w:cs="Times New Roman"/>
          <w:sz w:val="20"/>
        </w:rPr>
        <w:t xml:space="preserve">енежных средств </w:t>
      </w:r>
      <w:r>
        <w:rPr>
          <w:rFonts w:ascii="Times New Roman" w:eastAsia="Times New Roman" w:hAnsi="Times New Roman" w:cs="Times New Roman"/>
          <w:sz w:val="20"/>
        </w:rPr>
        <w:t>/ ценных бумаг</w:t>
      </w:r>
      <w:r w:rsidRPr="00F56868">
        <w:rPr>
          <w:rFonts w:ascii="Times New Roman" w:eastAsia="Times New Roman" w:hAnsi="Times New Roman" w:cs="Times New Roman"/>
          <w:sz w:val="20"/>
        </w:rPr>
        <w:t xml:space="preserve"> и последствиях такого отказа</w:t>
      </w:r>
      <w:r w:rsidRPr="00250F54">
        <w:rPr>
          <w:rFonts w:ascii="Times New Roman" w:eastAsia="Times New Roman" w:hAnsi="Times New Roman" w:cs="Times New Roman"/>
          <w:sz w:val="20"/>
        </w:rPr>
        <w:t xml:space="preserve">, а также о способе и форме направления Банку такого </w:t>
      </w:r>
      <w:r>
        <w:rPr>
          <w:rFonts w:ascii="Times New Roman" w:eastAsia="Times New Roman" w:hAnsi="Times New Roman" w:cs="Times New Roman"/>
          <w:sz w:val="20"/>
        </w:rPr>
        <w:t>з</w:t>
      </w:r>
      <w:r w:rsidRPr="00250F54">
        <w:rPr>
          <w:rFonts w:ascii="Times New Roman" w:eastAsia="Times New Roman" w:hAnsi="Times New Roman" w:cs="Times New Roman"/>
          <w:sz w:val="20"/>
        </w:rPr>
        <w:t xml:space="preserve">аявления. </w:t>
      </w:r>
    </w:p>
    <w:p w:rsidR="00EE7C49" w:rsidRPr="00EE7C49" w:rsidRDefault="00EE7C49" w:rsidP="00240636">
      <w:pPr>
        <w:spacing w:after="4" w:line="270" w:lineRule="auto"/>
        <w:ind w:left="-5" w:hanging="10"/>
        <w:jc w:val="both"/>
        <w:rPr>
          <w:rFonts w:ascii="Times New Roman" w:eastAsia="Times New Roman" w:hAnsi="Times New Roman" w:cs="Times New Roman"/>
          <w:sz w:val="20"/>
        </w:rPr>
      </w:pPr>
    </w:p>
    <w:p w:rsidR="00EE7C49" w:rsidRPr="00EE7C49" w:rsidRDefault="00EE7C49" w:rsidP="00EE7C49">
      <w:pPr>
        <w:spacing w:after="4" w:line="270" w:lineRule="auto"/>
        <w:jc w:val="both"/>
        <w:rPr>
          <w:rFonts w:ascii="Times New Roman" w:eastAsia="Times New Roman" w:hAnsi="Times New Roman" w:cs="Times New Roman"/>
          <w:sz w:val="20"/>
          <w:u w:val="single"/>
        </w:rPr>
      </w:pPr>
      <w:r w:rsidRPr="00EE7C49">
        <w:rPr>
          <w:rFonts w:ascii="Times New Roman" w:eastAsia="Times New Roman" w:hAnsi="Times New Roman" w:cs="Times New Roman"/>
          <w:sz w:val="20"/>
          <w:u w:val="single"/>
        </w:rPr>
        <w:t>Настоящим подтверждаю, что ознакомлен(а) с правом Банка зач</w:t>
      </w:r>
      <w:r w:rsidR="0013721F">
        <w:rPr>
          <w:rFonts w:ascii="Times New Roman" w:eastAsia="Times New Roman" w:hAnsi="Times New Roman" w:cs="Times New Roman"/>
          <w:sz w:val="20"/>
          <w:u w:val="single"/>
        </w:rPr>
        <w:t xml:space="preserve">ислить </w:t>
      </w:r>
      <w:r w:rsidRPr="00EE7C49">
        <w:rPr>
          <w:rFonts w:ascii="Times New Roman" w:eastAsia="Times New Roman" w:hAnsi="Times New Roman" w:cs="Times New Roman"/>
          <w:sz w:val="20"/>
          <w:u w:val="single"/>
        </w:rPr>
        <w:t xml:space="preserve">принадлежащие мне (моим клиентам) </w:t>
      </w:r>
      <w:r w:rsidR="0013721F">
        <w:rPr>
          <w:rFonts w:ascii="Times New Roman" w:eastAsia="Times New Roman" w:hAnsi="Times New Roman" w:cs="Times New Roman"/>
          <w:sz w:val="20"/>
          <w:u w:val="single"/>
        </w:rPr>
        <w:t>денежные средства</w:t>
      </w:r>
      <w:r w:rsidR="0013721F" w:rsidRPr="00EE7C49">
        <w:rPr>
          <w:rFonts w:ascii="Times New Roman" w:eastAsia="Times New Roman" w:hAnsi="Times New Roman" w:cs="Times New Roman"/>
          <w:sz w:val="20"/>
          <w:u w:val="single"/>
        </w:rPr>
        <w:t xml:space="preserve"> </w:t>
      </w:r>
      <w:r w:rsidRPr="00EE7C49">
        <w:rPr>
          <w:rFonts w:ascii="Times New Roman" w:eastAsia="Times New Roman" w:hAnsi="Times New Roman" w:cs="Times New Roman"/>
          <w:sz w:val="20"/>
          <w:u w:val="single"/>
        </w:rPr>
        <w:t xml:space="preserve">на собственный счет Банка в расчетной системе Организатора торговли (Клиринговой организации): </w:t>
      </w:r>
    </w:p>
    <w:p w:rsidR="00EE7C49" w:rsidRPr="00EE7C49" w:rsidRDefault="00EE7C49" w:rsidP="00EE7C49">
      <w:pPr>
        <w:spacing w:after="4" w:line="270" w:lineRule="auto"/>
        <w:ind w:left="284"/>
        <w:jc w:val="both"/>
        <w:rPr>
          <w:rFonts w:ascii="Times New Roman" w:eastAsia="Times New Roman" w:hAnsi="Times New Roman" w:cs="Times New Roman"/>
          <w:sz w:val="20"/>
        </w:rPr>
      </w:pPr>
      <w:r>
        <w:rPr>
          <w:noProof/>
          <w:lang w:bidi="ar-SA"/>
        </w:rPr>
        <mc:AlternateContent>
          <mc:Choice Requires="wpg">
            <w:drawing>
              <wp:inline distT="0" distB="0" distL="0" distR="0" wp14:anchorId="44222E26" wp14:editId="6E51489C">
                <wp:extent cx="146609" cy="146303"/>
                <wp:effectExtent l="0" t="0" r="0" b="0"/>
                <wp:docPr id="10" name="Group 7466"/>
                <wp:cNvGraphicFramePr/>
                <a:graphic xmlns:a="http://schemas.openxmlformats.org/drawingml/2006/main">
                  <a:graphicData uri="http://schemas.microsoft.com/office/word/2010/wordprocessingGroup">
                    <wpg:wgp>
                      <wpg:cNvGrpSpPr/>
                      <wpg:grpSpPr>
                        <a:xfrm>
                          <a:off x="0" y="0"/>
                          <a:ext cx="146609" cy="146303"/>
                          <a:chOff x="0" y="0"/>
                          <a:chExt cx="146609" cy="146303"/>
                        </a:xfrm>
                      </wpg:grpSpPr>
                      <wps:wsp>
                        <wps:cNvPr id="11" name="Shape 1063"/>
                        <wps:cNvSpPr/>
                        <wps:spPr>
                          <a:xfrm>
                            <a:off x="0" y="0"/>
                            <a:ext cx="146609" cy="146303"/>
                          </a:xfrm>
                          <a:custGeom>
                            <a:avLst/>
                            <a:gdLst/>
                            <a:ahLst/>
                            <a:cxnLst/>
                            <a:rect l="0" t="0" r="0" b="0"/>
                            <a:pathLst>
                              <a:path w="146609" h="146303">
                                <a:moveTo>
                                  <a:pt x="0" y="146303"/>
                                </a:moveTo>
                                <a:lnTo>
                                  <a:pt x="146609" y="146303"/>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0FD0C23" id="Group 7466" o:spid="_x0000_s1026" style="width:11.55pt;height:11.5pt;mso-position-horizontal-relative:char;mso-position-vertical-relative:line" coordsize="146609,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">
                <v:shape id="Shape 1063" o:spid="_x0000_s1027" style="position:absolute;width:146609;height:146303;visibility:visible;mso-wrap-style:square;v-text-anchor:top" coordsize="146609,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" path="m,146303r146609,l146609,,,,,146303xe" filled="f" strokeweight=".72pt">
                  <v:path arrowok="t" textboxrect="0,0,146609,146303"/>
                </v:shape>
                <w10:anchorlock/>
              </v:group>
            </w:pict>
          </mc:Fallback>
        </mc:AlternateContent>
      </w:r>
      <w:r>
        <w:rPr>
          <w:rFonts w:ascii="Times New Roman" w:eastAsia="Times New Roman" w:hAnsi="Times New Roman" w:cs="Times New Roman"/>
          <w:sz w:val="20"/>
        </w:rPr>
        <w:t xml:space="preserve"> - предоставляю Банку право </w:t>
      </w:r>
      <w:r w:rsidRPr="00EE7C49">
        <w:rPr>
          <w:rFonts w:ascii="Times New Roman" w:eastAsia="Times New Roman" w:hAnsi="Times New Roman" w:cs="Times New Roman"/>
          <w:sz w:val="20"/>
        </w:rPr>
        <w:t>зач</w:t>
      </w:r>
      <w:r>
        <w:rPr>
          <w:rFonts w:ascii="Times New Roman" w:eastAsia="Times New Roman" w:hAnsi="Times New Roman" w:cs="Times New Roman"/>
          <w:sz w:val="20"/>
        </w:rPr>
        <w:t>исля</w:t>
      </w:r>
      <w:r w:rsidRPr="00EE7C49">
        <w:rPr>
          <w:rFonts w:ascii="Times New Roman" w:eastAsia="Times New Roman" w:hAnsi="Times New Roman" w:cs="Times New Roman"/>
          <w:sz w:val="20"/>
        </w:rPr>
        <w:t xml:space="preserve">ть принадлежащие мне (моим клиентам) </w:t>
      </w:r>
      <w:r w:rsidR="0013721F" w:rsidRPr="00EE7C49">
        <w:rPr>
          <w:rFonts w:ascii="Times New Roman" w:eastAsia="Times New Roman" w:hAnsi="Times New Roman" w:cs="Times New Roman"/>
          <w:sz w:val="20"/>
        </w:rPr>
        <w:t xml:space="preserve">денежные средства </w:t>
      </w:r>
      <w:r w:rsidRPr="00EE7C49">
        <w:rPr>
          <w:rFonts w:ascii="Times New Roman" w:eastAsia="Times New Roman" w:hAnsi="Times New Roman" w:cs="Times New Roman"/>
          <w:sz w:val="20"/>
        </w:rPr>
        <w:t xml:space="preserve">на собственный счет Банка в расчетной системе Организатора торговли (Клиринговой организации); </w:t>
      </w:r>
    </w:p>
    <w:p w:rsidR="00EE7C49" w:rsidRDefault="00EE7C49" w:rsidP="00EE7C49">
      <w:pPr>
        <w:spacing w:after="4" w:line="270" w:lineRule="auto"/>
        <w:ind w:left="284"/>
        <w:jc w:val="both"/>
        <w:rPr>
          <w:rFonts w:ascii="Times New Roman" w:eastAsia="Times New Roman" w:hAnsi="Times New Roman" w:cs="Times New Roman"/>
          <w:sz w:val="20"/>
        </w:rPr>
      </w:pPr>
      <w:r>
        <w:rPr>
          <w:noProof/>
          <w:lang w:bidi="ar-SA"/>
        </w:rPr>
        <mc:AlternateContent>
          <mc:Choice Requires="wpg">
            <w:drawing>
              <wp:inline distT="0" distB="0" distL="0" distR="0" wp14:anchorId="3F5B7C96" wp14:editId="33C76055">
                <wp:extent cx="146609" cy="146303"/>
                <wp:effectExtent l="0" t="0" r="0" b="0"/>
                <wp:docPr id="12" name="Group 7466"/>
                <wp:cNvGraphicFramePr/>
                <a:graphic xmlns:a="http://schemas.openxmlformats.org/drawingml/2006/main">
                  <a:graphicData uri="http://schemas.microsoft.com/office/word/2010/wordprocessingGroup">
                    <wpg:wgp>
                      <wpg:cNvGrpSpPr/>
                      <wpg:grpSpPr>
                        <a:xfrm>
                          <a:off x="0" y="0"/>
                          <a:ext cx="146609" cy="146303"/>
                          <a:chOff x="0" y="0"/>
                          <a:chExt cx="146609" cy="146303"/>
                        </a:xfrm>
                      </wpg:grpSpPr>
                      <wps:wsp>
                        <wps:cNvPr id="13" name="Shape 1063"/>
                        <wps:cNvSpPr/>
                        <wps:spPr>
                          <a:xfrm>
                            <a:off x="0" y="0"/>
                            <a:ext cx="146609" cy="146303"/>
                          </a:xfrm>
                          <a:custGeom>
                            <a:avLst/>
                            <a:gdLst/>
                            <a:ahLst/>
                            <a:cxnLst/>
                            <a:rect l="0" t="0" r="0" b="0"/>
                            <a:pathLst>
                              <a:path w="146609" h="146303">
                                <a:moveTo>
                                  <a:pt x="0" y="146303"/>
                                </a:moveTo>
                                <a:lnTo>
                                  <a:pt x="146609" y="146303"/>
                                </a:lnTo>
                                <a:lnTo>
                                  <a:pt x="146609"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1F83BC" id="Group 7466" o:spid="_x0000_s1026" style="width:11.55pt;height:11.5pt;mso-position-horizontal-relative:char;mso-position-vertical-relative:line" coordsize="146609,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">
                <v:shape id="Shape 1063" o:spid="_x0000_s1027" style="position:absolute;width:146609;height:146303;visibility:visible;mso-wrap-style:square;v-text-anchor:top" coordsize="146609,146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" path="m,146303r146609,l146609,,,,,146303xe" filled="f" strokeweight=".72pt">
                  <v:path arrowok="t" textboxrect="0,0,146609,146303"/>
                </v:shape>
                <w10:anchorlock/>
              </v:group>
            </w:pict>
          </mc:Fallback>
        </mc:AlternateContent>
      </w:r>
      <w:r>
        <w:rPr>
          <w:rFonts w:ascii="Times New Roman" w:eastAsia="Times New Roman" w:hAnsi="Times New Roman" w:cs="Times New Roman"/>
          <w:sz w:val="20"/>
        </w:rPr>
        <w:t xml:space="preserve">  - не </w:t>
      </w:r>
      <w:r w:rsidR="0013721F">
        <w:rPr>
          <w:rFonts w:ascii="Times New Roman" w:eastAsia="Times New Roman" w:hAnsi="Times New Roman" w:cs="Times New Roman"/>
          <w:sz w:val="20"/>
        </w:rPr>
        <w:t xml:space="preserve">предоставляю Банку право </w:t>
      </w:r>
      <w:r w:rsidR="0013721F" w:rsidRPr="00EE7C49">
        <w:rPr>
          <w:rFonts w:ascii="Times New Roman" w:eastAsia="Times New Roman" w:hAnsi="Times New Roman" w:cs="Times New Roman"/>
          <w:sz w:val="20"/>
        </w:rPr>
        <w:t>зач</w:t>
      </w:r>
      <w:r w:rsidR="0013721F">
        <w:rPr>
          <w:rFonts w:ascii="Times New Roman" w:eastAsia="Times New Roman" w:hAnsi="Times New Roman" w:cs="Times New Roman"/>
          <w:sz w:val="20"/>
        </w:rPr>
        <w:t>исля</w:t>
      </w:r>
      <w:r w:rsidR="0013721F" w:rsidRPr="00EE7C49">
        <w:rPr>
          <w:rFonts w:ascii="Times New Roman" w:eastAsia="Times New Roman" w:hAnsi="Times New Roman" w:cs="Times New Roman"/>
          <w:sz w:val="20"/>
        </w:rPr>
        <w:t>ть принадлежащие мне (моим клиентам) денежные средства на собственный счет Банка в расчетной системе Организатора торговли (Клиринговой организации)</w:t>
      </w:r>
      <w:r>
        <w:rPr>
          <w:rFonts w:ascii="Times New Roman" w:eastAsia="Times New Roman" w:hAnsi="Times New Roman" w:cs="Times New Roman"/>
          <w:sz w:val="20"/>
        </w:rPr>
        <w:t xml:space="preserve">. </w:t>
      </w:r>
    </w:p>
    <w:p w:rsidR="00EE7C49" w:rsidRPr="00EE7C49" w:rsidRDefault="00EE7C49" w:rsidP="00EE7C49">
      <w:pPr>
        <w:spacing w:after="4" w:line="270" w:lineRule="auto"/>
        <w:ind w:left="-5" w:hanging="10"/>
        <w:jc w:val="both"/>
        <w:rPr>
          <w:rFonts w:ascii="Times New Roman" w:eastAsia="Times New Roman" w:hAnsi="Times New Roman" w:cs="Times New Roman"/>
          <w:sz w:val="20"/>
        </w:rPr>
      </w:pPr>
      <w:r w:rsidRPr="00250F54">
        <w:rPr>
          <w:rFonts w:ascii="Times New Roman" w:eastAsia="Times New Roman" w:hAnsi="Times New Roman" w:cs="Times New Roman"/>
          <w:sz w:val="20"/>
        </w:rPr>
        <w:t xml:space="preserve">Подтверждаю, что уведомлен(а) </w:t>
      </w:r>
      <w:r>
        <w:rPr>
          <w:rFonts w:ascii="Times New Roman" w:eastAsia="Times New Roman" w:hAnsi="Times New Roman" w:cs="Times New Roman"/>
          <w:sz w:val="20"/>
        </w:rPr>
        <w:t xml:space="preserve">о </w:t>
      </w:r>
      <w:r w:rsidRPr="00250F54">
        <w:rPr>
          <w:rFonts w:ascii="Times New Roman" w:eastAsia="Times New Roman" w:hAnsi="Times New Roman" w:cs="Times New Roman"/>
          <w:sz w:val="20"/>
        </w:rPr>
        <w:t xml:space="preserve">праве подать Банку </w:t>
      </w:r>
      <w:r w:rsidR="00F56868" w:rsidRPr="00F56868">
        <w:rPr>
          <w:rFonts w:ascii="Times New Roman" w:eastAsia="Times New Roman" w:hAnsi="Times New Roman" w:cs="Times New Roman"/>
          <w:sz w:val="20"/>
        </w:rPr>
        <w:t xml:space="preserve">Заявление об отказе от предоставления Банку права использования в своих интересах денежных средств </w:t>
      </w:r>
      <w:r w:rsidR="00F56868">
        <w:rPr>
          <w:rFonts w:ascii="Times New Roman" w:eastAsia="Times New Roman" w:hAnsi="Times New Roman" w:cs="Times New Roman"/>
          <w:sz w:val="20"/>
        </w:rPr>
        <w:t>/ ценных бумаг</w:t>
      </w:r>
      <w:r w:rsidR="00F56868" w:rsidRPr="00F56868">
        <w:rPr>
          <w:rFonts w:ascii="Times New Roman" w:eastAsia="Times New Roman" w:hAnsi="Times New Roman" w:cs="Times New Roman"/>
          <w:sz w:val="20"/>
        </w:rPr>
        <w:t xml:space="preserve"> и последствиях такого отказа</w:t>
      </w:r>
      <w:r w:rsidRPr="00250F54">
        <w:rPr>
          <w:rFonts w:ascii="Times New Roman" w:eastAsia="Times New Roman" w:hAnsi="Times New Roman" w:cs="Times New Roman"/>
          <w:sz w:val="20"/>
        </w:rPr>
        <w:t xml:space="preserve">, а также о способе и форме направления Банку такого </w:t>
      </w:r>
      <w:r>
        <w:rPr>
          <w:rFonts w:ascii="Times New Roman" w:eastAsia="Times New Roman" w:hAnsi="Times New Roman" w:cs="Times New Roman"/>
          <w:sz w:val="20"/>
        </w:rPr>
        <w:t>з</w:t>
      </w:r>
      <w:r w:rsidRPr="00250F54">
        <w:rPr>
          <w:rFonts w:ascii="Times New Roman" w:eastAsia="Times New Roman" w:hAnsi="Times New Roman" w:cs="Times New Roman"/>
          <w:sz w:val="20"/>
        </w:rPr>
        <w:t xml:space="preserve">аявления. </w:t>
      </w:r>
    </w:p>
    <w:p w:rsidR="00240636" w:rsidRPr="00EE7C49" w:rsidRDefault="00240636" w:rsidP="00EE7C49">
      <w:pPr>
        <w:numPr>
          <w:ilvl w:val="0"/>
          <w:numId w:val="1"/>
        </w:numPr>
        <w:spacing w:after="4" w:line="270" w:lineRule="auto"/>
        <w:ind w:hanging="284"/>
        <w:rPr>
          <w:rFonts w:ascii="Times New Roman" w:eastAsia="Times New Roman" w:hAnsi="Times New Roman" w:cs="Times New Roman"/>
          <w:sz w:val="20"/>
        </w:rPr>
      </w:pPr>
      <w:r w:rsidRPr="00EE7C49">
        <w:rPr>
          <w:rFonts w:ascii="Times New Roman" w:eastAsia="Times New Roman" w:hAnsi="Times New Roman" w:cs="Times New Roman"/>
          <w:sz w:val="20"/>
        </w:rPr>
        <w:t>Настоящим заявляю о присоединении к условиям Регламента брокерского обслуживания</w:t>
      </w:r>
      <w:r w:rsidR="00061BBB" w:rsidRPr="00EE7C49">
        <w:rPr>
          <w:rFonts w:ascii="Times New Roman" w:eastAsia="Times New Roman" w:hAnsi="Times New Roman" w:cs="Times New Roman"/>
          <w:sz w:val="20"/>
        </w:rPr>
        <w:t xml:space="preserve"> клиентов на финансовых рынках</w:t>
      </w:r>
      <w:r w:rsidRPr="00EE7C49">
        <w:rPr>
          <w:rFonts w:ascii="Times New Roman" w:eastAsia="Times New Roman" w:hAnsi="Times New Roman" w:cs="Times New Roman"/>
          <w:sz w:val="20"/>
        </w:rPr>
        <w:t xml:space="preserve"> АО «РЕАЛИСТ БАНК» в том числе его приложений в порядке, предусмотренном ст. 428 Гражданского Кодекса Российской Федерации. </w:t>
      </w:r>
    </w:p>
    <w:p w:rsidR="00240636" w:rsidRDefault="00240636" w:rsidP="00240636">
      <w:pPr>
        <w:spacing w:after="4" w:line="270" w:lineRule="auto"/>
        <w:ind w:left="-5" w:hanging="10"/>
        <w:jc w:val="both"/>
      </w:pPr>
      <w:r>
        <w:rPr>
          <w:rFonts w:ascii="Times New Roman" w:eastAsia="Times New Roman" w:hAnsi="Times New Roman" w:cs="Times New Roman"/>
          <w:sz w:val="20"/>
        </w:rPr>
        <w:t>Обязуюсь следовать условиям Регламента</w:t>
      </w:r>
      <w:r w:rsidR="00BE17F1">
        <w:rPr>
          <w:rFonts w:ascii="Times New Roman" w:eastAsia="Times New Roman" w:hAnsi="Times New Roman" w:cs="Times New Roman"/>
          <w:sz w:val="20"/>
        </w:rPr>
        <w:t xml:space="preserve"> </w:t>
      </w:r>
      <w:r w:rsidR="00BE17F1" w:rsidRPr="00434710">
        <w:rPr>
          <w:rFonts w:ascii="Times New Roman" w:eastAsia="Times New Roman" w:hAnsi="Times New Roman" w:cs="Times New Roman"/>
          <w:sz w:val="20"/>
        </w:rPr>
        <w:t>брокерского обслуживания</w:t>
      </w:r>
      <w:r w:rsidR="00BE17F1">
        <w:rPr>
          <w:rFonts w:ascii="Times New Roman" w:eastAsia="Times New Roman" w:hAnsi="Times New Roman" w:cs="Times New Roman"/>
          <w:sz w:val="20"/>
        </w:rPr>
        <w:t xml:space="preserve"> клиентов на финансовых рынках</w:t>
      </w:r>
      <w:r w:rsidR="00BE17F1" w:rsidRPr="00434710">
        <w:rPr>
          <w:rFonts w:ascii="Times New Roman" w:eastAsia="Times New Roman" w:hAnsi="Times New Roman" w:cs="Times New Roman"/>
          <w:sz w:val="20"/>
        </w:rPr>
        <w:t xml:space="preserve"> АО «РЕАЛИСТ БАНК»</w:t>
      </w:r>
      <w:r>
        <w:rPr>
          <w:rFonts w:ascii="Times New Roman" w:eastAsia="Times New Roman" w:hAnsi="Times New Roman" w:cs="Times New Roman"/>
          <w:sz w:val="20"/>
        </w:rPr>
        <w:t xml:space="preserve">, включая условия, изложенные в приложениях к ним, которые разъяснены мне в полном объеме и имеют для меня обязательную силу. </w:t>
      </w:r>
    </w:p>
    <w:p w:rsidR="00240636" w:rsidRDefault="00240636" w:rsidP="00240636">
      <w:pPr>
        <w:spacing w:after="4" w:line="270" w:lineRule="auto"/>
        <w:ind w:left="-5" w:hanging="10"/>
        <w:jc w:val="both"/>
        <w:rPr>
          <w:rFonts w:ascii="Times New Roman" w:eastAsia="Times New Roman" w:hAnsi="Times New Roman" w:cs="Times New Roman"/>
          <w:sz w:val="20"/>
        </w:rPr>
      </w:pPr>
      <w:r>
        <w:rPr>
          <w:rFonts w:ascii="Times New Roman" w:eastAsia="Times New Roman" w:hAnsi="Times New Roman" w:cs="Times New Roman"/>
          <w:sz w:val="20"/>
        </w:rPr>
        <w:t xml:space="preserve">Подтверждаю, что информирован(а) АО «РЕАЛИСТ БАНК» о правах и гарантиях, предоставляемых в соответствии с Федеральным законом «О защите прав и законных интересов инвесторов на рынке ценных бумаг». </w:t>
      </w:r>
    </w:p>
    <w:p w:rsidR="00240636" w:rsidRDefault="00240636" w:rsidP="00240636">
      <w:pPr>
        <w:spacing w:after="4" w:line="270" w:lineRule="auto"/>
        <w:ind w:left="-5" w:hanging="10"/>
        <w:jc w:val="both"/>
        <w:rPr>
          <w:rFonts w:ascii="Times New Roman" w:eastAsia="Times New Roman" w:hAnsi="Times New Roman" w:cs="Times New Roman"/>
          <w:sz w:val="20"/>
        </w:rPr>
      </w:pPr>
      <w:r>
        <w:rPr>
          <w:rFonts w:ascii="Times New Roman" w:eastAsia="Times New Roman" w:hAnsi="Times New Roman" w:cs="Times New Roman"/>
          <w:sz w:val="20"/>
        </w:rPr>
        <w:t xml:space="preserve">Подтверждаю, что информирован(а) АО «РЕАЛИСТ БАНК» </w:t>
      </w:r>
      <w:r w:rsidRPr="00BC4ED2">
        <w:rPr>
          <w:rFonts w:ascii="Times New Roman" w:eastAsia="Times New Roman" w:hAnsi="Times New Roman" w:cs="Times New Roman"/>
          <w:sz w:val="20"/>
        </w:rPr>
        <w:t xml:space="preserve">о запрете на осуществление действий, относящихся к манипулированию рынком, и ограничениях на использование инсайдерской информации и (или) манипулирование рынком, предусмотренных </w:t>
      </w:r>
      <w:hyperlink r:id="rId7" w:history="1">
        <w:r w:rsidRPr="00BC4ED2">
          <w:rPr>
            <w:rFonts w:ascii="Times New Roman" w:eastAsia="Times New Roman" w:hAnsi="Times New Roman" w:cs="Times New Roman"/>
            <w:sz w:val="20"/>
          </w:rPr>
          <w:t>статьями 5</w:t>
        </w:r>
      </w:hyperlink>
      <w:r w:rsidRPr="00BC4ED2">
        <w:rPr>
          <w:rFonts w:ascii="Times New Roman" w:eastAsia="Times New Roman" w:hAnsi="Times New Roman" w:cs="Times New Roman"/>
          <w:sz w:val="20"/>
        </w:rPr>
        <w:t xml:space="preserve"> и </w:t>
      </w:r>
      <w:hyperlink r:id="rId8" w:history="1">
        <w:r w:rsidRPr="00BC4ED2">
          <w:rPr>
            <w:rFonts w:ascii="Times New Roman" w:eastAsia="Times New Roman" w:hAnsi="Times New Roman" w:cs="Times New Roman"/>
            <w:sz w:val="20"/>
          </w:rPr>
          <w:t>6</w:t>
        </w:r>
      </w:hyperlink>
      <w:r w:rsidRPr="00BC4ED2">
        <w:rPr>
          <w:rFonts w:ascii="Times New Roman" w:eastAsia="Times New Roman" w:hAnsi="Times New Roman" w:cs="Times New Roman"/>
          <w:sz w:val="20"/>
        </w:rPr>
        <w:t xml:space="preserve"> Федерального закона от «О противодействии неправомерному использованию инсайдерской информации и манипулированию рынком и о внесении изменений в отдельные законодательные акты Российской Федерации»</w:t>
      </w:r>
      <w:r>
        <w:rPr>
          <w:rFonts w:ascii="Times New Roman" w:eastAsia="Times New Roman" w:hAnsi="Times New Roman" w:cs="Times New Roman"/>
          <w:sz w:val="20"/>
        </w:rPr>
        <w:t xml:space="preserve"> </w:t>
      </w:r>
      <w:r w:rsidRPr="00BC4ED2">
        <w:rPr>
          <w:rFonts w:ascii="Times New Roman" w:eastAsia="Times New Roman" w:hAnsi="Times New Roman" w:cs="Times New Roman"/>
          <w:sz w:val="20"/>
        </w:rPr>
        <w:t xml:space="preserve">и принятыми в соответствии с ним нормативными актами Банка России. </w:t>
      </w:r>
    </w:p>
    <w:p w:rsidR="00240636" w:rsidRPr="00434710" w:rsidRDefault="00240636" w:rsidP="00240636">
      <w:pPr>
        <w:spacing w:after="4" w:line="270" w:lineRule="auto"/>
        <w:ind w:left="-5" w:hanging="10"/>
        <w:jc w:val="both"/>
        <w:rPr>
          <w:rFonts w:ascii="Times New Roman" w:eastAsia="Times New Roman" w:hAnsi="Times New Roman" w:cs="Times New Roman"/>
          <w:sz w:val="20"/>
        </w:rPr>
      </w:pPr>
      <w:r>
        <w:rPr>
          <w:rFonts w:ascii="Times New Roman" w:eastAsia="Times New Roman" w:hAnsi="Times New Roman" w:cs="Times New Roman"/>
          <w:sz w:val="20"/>
        </w:rPr>
        <w:t xml:space="preserve">Подтверждаю, что ознакомлен(а) с правилами использования биржевой информации и мерами ответственности за их нарушение. </w:t>
      </w:r>
    </w:p>
    <w:p w:rsidR="00240636" w:rsidRDefault="00240636" w:rsidP="00240636">
      <w:pPr>
        <w:spacing w:after="4" w:line="270" w:lineRule="auto"/>
        <w:ind w:left="-5" w:hanging="10"/>
        <w:jc w:val="both"/>
      </w:pPr>
      <w:r>
        <w:rPr>
          <w:rFonts w:ascii="Times New Roman" w:eastAsia="Times New Roman" w:hAnsi="Times New Roman" w:cs="Times New Roman"/>
          <w:sz w:val="20"/>
        </w:rPr>
        <w:t>Подтверждаю, что до подписания</w:t>
      </w:r>
      <w:r w:rsidR="00BE17F1">
        <w:rPr>
          <w:rFonts w:ascii="Times New Roman" w:eastAsia="Times New Roman" w:hAnsi="Times New Roman" w:cs="Times New Roman"/>
          <w:sz w:val="20"/>
        </w:rPr>
        <w:t xml:space="preserve"> настоящего з</w:t>
      </w:r>
      <w:r>
        <w:rPr>
          <w:rFonts w:ascii="Times New Roman" w:eastAsia="Times New Roman" w:hAnsi="Times New Roman" w:cs="Times New Roman"/>
          <w:sz w:val="20"/>
        </w:rPr>
        <w:t>аявления информирован(а) АО «РЕАЛИСТ БАНК» обо всех условиях обслуживания, взаимных правах и обязанностях, зафиксированных в Регламенте</w:t>
      </w:r>
      <w:r w:rsidR="00BE17F1">
        <w:rPr>
          <w:rFonts w:ascii="Times New Roman" w:eastAsia="Times New Roman" w:hAnsi="Times New Roman" w:cs="Times New Roman"/>
          <w:sz w:val="20"/>
        </w:rPr>
        <w:t xml:space="preserve"> </w:t>
      </w:r>
      <w:r w:rsidR="00BE17F1" w:rsidRPr="00434710">
        <w:rPr>
          <w:rFonts w:ascii="Times New Roman" w:eastAsia="Times New Roman" w:hAnsi="Times New Roman" w:cs="Times New Roman"/>
          <w:sz w:val="20"/>
        </w:rPr>
        <w:t>брокерского обслуживания</w:t>
      </w:r>
      <w:r w:rsidR="00BE17F1">
        <w:rPr>
          <w:rFonts w:ascii="Times New Roman" w:eastAsia="Times New Roman" w:hAnsi="Times New Roman" w:cs="Times New Roman"/>
          <w:sz w:val="20"/>
        </w:rPr>
        <w:t xml:space="preserve"> клиентов на финансовых рынках</w:t>
      </w:r>
      <w:r w:rsidR="00BE17F1" w:rsidRPr="00434710">
        <w:rPr>
          <w:rFonts w:ascii="Times New Roman" w:eastAsia="Times New Roman" w:hAnsi="Times New Roman" w:cs="Times New Roman"/>
          <w:sz w:val="20"/>
        </w:rPr>
        <w:t xml:space="preserve"> АО «РЕАЛИСТ БАНК»</w:t>
      </w:r>
      <w:r>
        <w:rPr>
          <w:rFonts w:ascii="Times New Roman" w:eastAsia="Times New Roman" w:hAnsi="Times New Roman" w:cs="Times New Roman"/>
          <w:sz w:val="20"/>
        </w:rPr>
        <w:t xml:space="preserve">. </w:t>
      </w:r>
    </w:p>
    <w:p w:rsidR="00240636" w:rsidRDefault="00240636" w:rsidP="00240636">
      <w:pPr>
        <w:spacing w:after="4" w:line="270" w:lineRule="auto"/>
        <w:ind w:left="-5" w:hanging="10"/>
        <w:jc w:val="both"/>
      </w:pPr>
      <w:r>
        <w:rPr>
          <w:rFonts w:ascii="Times New Roman" w:eastAsia="Times New Roman" w:hAnsi="Times New Roman" w:cs="Times New Roman"/>
          <w:sz w:val="20"/>
        </w:rPr>
        <w:t xml:space="preserve">Подтверждаю свою осведомленность о факте совмещения АО «РЕАЛИСТ БАНК» деятельности в качестве брокера с иными видами профессиональной деятельности на рынке ценных бумаг, а также с деятельностью в качестве кредитной организации. </w:t>
      </w:r>
    </w:p>
    <w:p w:rsidR="00240636" w:rsidRDefault="00240636" w:rsidP="00240636">
      <w:pPr>
        <w:spacing w:after="4" w:line="270" w:lineRule="auto"/>
        <w:ind w:left="-5" w:hanging="10"/>
        <w:jc w:val="both"/>
        <w:rPr>
          <w:rFonts w:ascii="Times New Roman" w:eastAsia="Times New Roman" w:hAnsi="Times New Roman" w:cs="Times New Roman"/>
          <w:sz w:val="20"/>
        </w:rPr>
      </w:pPr>
      <w:r w:rsidRPr="00CE2576">
        <w:rPr>
          <w:rFonts w:ascii="Times New Roman" w:eastAsia="Times New Roman" w:hAnsi="Times New Roman" w:cs="Times New Roman"/>
          <w:sz w:val="20"/>
        </w:rPr>
        <w:t>Подтверждаю, что уведомлен</w:t>
      </w:r>
      <w:r>
        <w:rPr>
          <w:rFonts w:ascii="Times New Roman" w:eastAsia="Times New Roman" w:hAnsi="Times New Roman" w:cs="Times New Roman"/>
          <w:sz w:val="20"/>
        </w:rPr>
        <w:t xml:space="preserve">(а) </w:t>
      </w:r>
      <w:r w:rsidRPr="00CE2576">
        <w:rPr>
          <w:rFonts w:ascii="Times New Roman" w:eastAsia="Times New Roman" w:hAnsi="Times New Roman" w:cs="Times New Roman"/>
          <w:sz w:val="20"/>
        </w:rPr>
        <w:t>о том, что оказываемые Банком финансовые услуги в рамках брокерской деятельности не являются услугами по открытию банковских счетов и приему вкладов</w:t>
      </w:r>
      <w:r>
        <w:rPr>
          <w:rFonts w:ascii="Times New Roman" w:eastAsia="Times New Roman" w:hAnsi="Times New Roman" w:cs="Times New Roman"/>
          <w:sz w:val="20"/>
        </w:rPr>
        <w:t>.</w:t>
      </w:r>
    </w:p>
    <w:p w:rsidR="00240636" w:rsidRPr="00CE2576" w:rsidRDefault="00240636" w:rsidP="00240636">
      <w:pPr>
        <w:spacing w:after="4" w:line="270" w:lineRule="auto"/>
        <w:ind w:left="-5" w:hanging="10"/>
        <w:jc w:val="both"/>
        <w:rPr>
          <w:rFonts w:ascii="Times New Roman" w:eastAsia="Times New Roman" w:hAnsi="Times New Roman" w:cs="Times New Roman"/>
          <w:sz w:val="20"/>
        </w:rPr>
      </w:pPr>
      <w:r w:rsidRPr="00C118BD">
        <w:rPr>
          <w:rFonts w:ascii="Times New Roman" w:eastAsia="Times New Roman" w:hAnsi="Times New Roman" w:cs="Times New Roman"/>
          <w:b/>
          <w:bCs/>
          <w:sz w:val="20"/>
        </w:rPr>
        <w:t>Иная информация для заявителей, являющихся индивидуальными предпринимателями.</w:t>
      </w:r>
      <w:r>
        <w:rPr>
          <w:rFonts w:ascii="Times New Roman" w:eastAsia="Times New Roman" w:hAnsi="Times New Roman" w:cs="Times New Roman"/>
          <w:sz w:val="20"/>
        </w:rPr>
        <w:t xml:space="preserve"> Подтверждаю, что уведомлен(а), что д</w:t>
      </w:r>
      <w:r w:rsidRPr="00CE2576">
        <w:rPr>
          <w:rFonts w:ascii="Times New Roman" w:eastAsia="Times New Roman" w:hAnsi="Times New Roman" w:cs="Times New Roman"/>
          <w:sz w:val="20"/>
        </w:rPr>
        <w:t xml:space="preserve">енежные средства по данному продукту не застрахованы в соответствии с Федеральным законом от 23.12.2003 № 177-ФЗ «О страховании вкладов в банках Российской Федерации» (в редакции на дату подписания Клиентом настоящего Заявления). </w:t>
      </w:r>
    </w:p>
    <w:p w:rsidR="00240636" w:rsidRDefault="00240636" w:rsidP="00240636">
      <w:pPr>
        <w:spacing w:after="80"/>
        <w:ind w:left="34"/>
      </w:pPr>
    </w:p>
    <w:p w:rsidR="00240636" w:rsidRDefault="00240636" w:rsidP="00240636">
      <w:pPr>
        <w:spacing w:after="4" w:line="270" w:lineRule="auto"/>
        <w:ind w:left="2137" w:hanging="10"/>
        <w:jc w:val="both"/>
      </w:pPr>
      <w:r>
        <w:rPr>
          <w:rFonts w:ascii="Times New Roman" w:eastAsia="Times New Roman" w:hAnsi="Times New Roman" w:cs="Times New Roman"/>
          <w:sz w:val="20"/>
        </w:rPr>
        <w:t xml:space="preserve">__________________________               ____________________ </w:t>
      </w:r>
    </w:p>
    <w:p w:rsidR="00240636" w:rsidRDefault="00240636" w:rsidP="00240636">
      <w:pPr>
        <w:spacing w:after="0" w:line="265" w:lineRule="auto"/>
        <w:ind w:left="2278" w:hanging="10"/>
      </w:pPr>
      <w:r>
        <w:rPr>
          <w:rFonts w:ascii="Times New Roman" w:eastAsia="Times New Roman" w:hAnsi="Times New Roman" w:cs="Times New Roman"/>
          <w:sz w:val="16"/>
        </w:rPr>
        <w:t>(подпись Заявителя/</w:t>
      </w:r>
      <w:proofErr w:type="gramStart"/>
      <w:r>
        <w:rPr>
          <w:rFonts w:ascii="Times New Roman" w:eastAsia="Times New Roman" w:hAnsi="Times New Roman" w:cs="Times New Roman"/>
          <w:sz w:val="16"/>
        </w:rPr>
        <w:t xml:space="preserve">представителя)   </w:t>
      </w:r>
      <w:proofErr w:type="gramEnd"/>
      <w:r>
        <w:rPr>
          <w:rFonts w:ascii="Times New Roman" w:eastAsia="Times New Roman" w:hAnsi="Times New Roman" w:cs="Times New Roman"/>
          <w:sz w:val="16"/>
        </w:rPr>
        <w:t xml:space="preserve">                  (расшифровка подписи)</w:t>
      </w:r>
      <w:r>
        <w:rPr>
          <w:rFonts w:ascii="Times New Roman" w:eastAsia="Times New Roman" w:hAnsi="Times New Roman" w:cs="Times New Roman"/>
          <w:sz w:val="20"/>
        </w:rPr>
        <w:t xml:space="preserve"> </w:t>
      </w:r>
    </w:p>
    <w:p w:rsidR="00240636" w:rsidRDefault="00240636" w:rsidP="00240636">
      <w:pPr>
        <w:spacing w:after="0"/>
      </w:pPr>
      <w:r>
        <w:rPr>
          <w:rFonts w:ascii="Times New Roman" w:eastAsia="Times New Roman" w:hAnsi="Times New Roman" w:cs="Times New Roman"/>
          <w:sz w:val="10"/>
        </w:rPr>
        <w:t xml:space="preserve"> </w:t>
      </w:r>
    </w:p>
    <w:tbl>
      <w:tblPr>
        <w:tblStyle w:val="TableGrid"/>
        <w:tblW w:w="10632" w:type="dxa"/>
        <w:tblInd w:w="-140" w:type="dxa"/>
        <w:tblCellMar>
          <w:top w:w="10" w:type="dxa"/>
          <w:left w:w="107" w:type="dxa"/>
          <w:right w:w="14" w:type="dxa"/>
        </w:tblCellMar>
        <w:tblLook w:val="04A0" w:firstRow="1" w:lastRow="0" w:firstColumn="1" w:lastColumn="0" w:noHBand="0" w:noVBand="1"/>
      </w:tblPr>
      <w:tblGrid>
        <w:gridCol w:w="4536"/>
        <w:gridCol w:w="6096"/>
      </w:tblGrid>
      <w:tr w:rsidR="00240636" w:rsidTr="00DB7440">
        <w:trPr>
          <w:trHeight w:val="291"/>
        </w:trPr>
        <w:tc>
          <w:tcPr>
            <w:tcW w:w="10632" w:type="dxa"/>
            <w:gridSpan w:val="2"/>
            <w:tcBorders>
              <w:top w:val="single" w:sz="4" w:space="0" w:color="000000"/>
              <w:left w:val="single" w:sz="4" w:space="0" w:color="000000"/>
              <w:bottom w:val="single" w:sz="4" w:space="0" w:color="000000"/>
              <w:right w:val="single" w:sz="4" w:space="0" w:color="000000"/>
            </w:tcBorders>
            <w:shd w:val="clear" w:color="auto" w:fill="D9D9D9"/>
          </w:tcPr>
          <w:p w:rsidR="00240636" w:rsidRDefault="00240636" w:rsidP="00DB7440">
            <w:pPr>
              <w:spacing w:after="0"/>
              <w:ind w:right="94"/>
              <w:jc w:val="center"/>
            </w:pPr>
            <w:r>
              <w:rPr>
                <w:rFonts w:ascii="Times New Roman" w:eastAsia="Times New Roman" w:hAnsi="Times New Roman" w:cs="Times New Roman"/>
                <w:b/>
                <w:sz w:val="20"/>
              </w:rPr>
              <w:t xml:space="preserve">Декларация о рисках </w:t>
            </w:r>
          </w:p>
        </w:tc>
      </w:tr>
      <w:tr w:rsidR="00240636" w:rsidTr="00DB7440">
        <w:trPr>
          <w:trHeight w:val="1726"/>
        </w:trPr>
        <w:tc>
          <w:tcPr>
            <w:tcW w:w="10632" w:type="dxa"/>
            <w:gridSpan w:val="2"/>
            <w:tcBorders>
              <w:top w:val="single" w:sz="4" w:space="0" w:color="000000"/>
              <w:left w:val="single" w:sz="4" w:space="0" w:color="000000"/>
              <w:bottom w:val="single" w:sz="4" w:space="0" w:color="000000"/>
              <w:right w:val="single" w:sz="4" w:space="0" w:color="000000"/>
            </w:tcBorders>
          </w:tcPr>
          <w:p w:rsidR="00240636" w:rsidRDefault="00240636" w:rsidP="00DB7440">
            <w:pPr>
              <w:spacing w:after="14"/>
              <w:jc w:val="both"/>
            </w:pPr>
            <w:r w:rsidRPr="0077361E">
              <w:rPr>
                <w:rFonts w:ascii="Times New Roman" w:eastAsia="Times New Roman" w:hAnsi="Times New Roman" w:cs="Times New Roman"/>
                <w:sz w:val="20"/>
                <w:szCs w:val="20"/>
              </w:rPr>
              <w:t>Настоящим подтверждаю, что с содержанием Декларации о рисках, связанных с осуществлением операций на финансовом рынке (Приложение 4 к Регламенту), ознакомлен</w:t>
            </w:r>
            <w:r w:rsidR="00BE17F1">
              <w:rPr>
                <w:rFonts w:ascii="Times New Roman" w:eastAsia="Times New Roman" w:hAnsi="Times New Roman" w:cs="Times New Roman"/>
                <w:sz w:val="20"/>
                <w:szCs w:val="20"/>
              </w:rPr>
              <w:t xml:space="preserve"> (а)</w:t>
            </w:r>
            <w:r w:rsidRPr="0077361E">
              <w:rPr>
                <w:rFonts w:ascii="Times New Roman" w:eastAsia="Times New Roman" w:hAnsi="Times New Roman" w:cs="Times New Roman"/>
                <w:sz w:val="20"/>
                <w:szCs w:val="20"/>
              </w:rPr>
              <w:t xml:space="preserve"> и принимаю на себя все возможные риски, связанные с проведением данных операций</w:t>
            </w:r>
            <w:r>
              <w:rPr>
                <w:rFonts w:ascii="Times New Roman" w:eastAsia="Times New Roman" w:hAnsi="Times New Roman" w:cs="Times New Roman"/>
                <w:sz w:val="18"/>
              </w:rPr>
              <w:t xml:space="preserve">. </w:t>
            </w:r>
          </w:p>
          <w:p w:rsidR="00240636" w:rsidRDefault="00240636" w:rsidP="00DB7440">
            <w:pPr>
              <w:spacing w:after="61"/>
            </w:pPr>
            <w:r>
              <w:rPr>
                <w:rFonts w:ascii="Times New Roman" w:eastAsia="Times New Roman" w:hAnsi="Times New Roman" w:cs="Times New Roman"/>
                <w:sz w:val="10"/>
              </w:rPr>
              <w:t xml:space="preserve"> </w:t>
            </w:r>
          </w:p>
          <w:p w:rsidR="00240636" w:rsidRDefault="00240636" w:rsidP="00DB7440">
            <w:pPr>
              <w:tabs>
                <w:tab w:val="center" w:pos="3512"/>
                <w:tab w:val="center" w:pos="5106"/>
                <w:tab w:val="center" w:pos="6522"/>
              </w:tabs>
              <w:spacing w:after="16"/>
            </w:pPr>
            <w:r>
              <w:tab/>
            </w:r>
            <w:r>
              <w:rPr>
                <w:rFonts w:ascii="Times New Roman" w:eastAsia="Times New Roman" w:hAnsi="Times New Roman" w:cs="Times New Roman"/>
                <w:sz w:val="18"/>
              </w:rPr>
              <w:t xml:space="preserve">______________________________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______________________ </w:t>
            </w:r>
          </w:p>
          <w:p w:rsidR="00240636" w:rsidRDefault="00240636" w:rsidP="00DB7440">
            <w:pPr>
              <w:tabs>
                <w:tab w:val="center" w:pos="3526"/>
                <w:tab w:val="center" w:pos="6527"/>
              </w:tabs>
              <w:spacing w:after="0"/>
            </w:pPr>
            <w:r>
              <w:tab/>
            </w:r>
            <w:r>
              <w:rPr>
                <w:rFonts w:ascii="Times New Roman" w:eastAsia="Times New Roman" w:hAnsi="Times New Roman" w:cs="Times New Roman"/>
                <w:sz w:val="16"/>
              </w:rPr>
              <w:t>(подпись Заявителя/представителя)</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6"/>
              </w:rPr>
              <w:t>(расшифровка подписи)</w:t>
            </w:r>
            <w:r>
              <w:rPr>
                <w:rFonts w:ascii="Times New Roman" w:eastAsia="Times New Roman" w:hAnsi="Times New Roman" w:cs="Times New Roman"/>
                <w:sz w:val="18"/>
              </w:rPr>
              <w:t xml:space="preserve"> </w:t>
            </w:r>
          </w:p>
        </w:tc>
      </w:tr>
      <w:tr w:rsidR="00240636" w:rsidTr="00DB7440">
        <w:trPr>
          <w:trHeight w:val="2057"/>
        </w:trPr>
        <w:tc>
          <w:tcPr>
            <w:tcW w:w="10632" w:type="dxa"/>
            <w:gridSpan w:val="2"/>
            <w:tcBorders>
              <w:top w:val="single" w:sz="4" w:space="0" w:color="000000"/>
              <w:left w:val="single" w:sz="4" w:space="0" w:color="000000"/>
              <w:bottom w:val="single" w:sz="4" w:space="0" w:color="000000"/>
              <w:right w:val="single" w:sz="4" w:space="0" w:color="000000"/>
            </w:tcBorders>
          </w:tcPr>
          <w:p w:rsidR="00240636" w:rsidRDefault="00240636" w:rsidP="00DB7440">
            <w:pPr>
              <w:spacing w:after="15"/>
              <w:ind w:left="34"/>
            </w:pPr>
            <w:r>
              <w:rPr>
                <w:rFonts w:ascii="Times New Roman" w:eastAsia="Times New Roman" w:hAnsi="Times New Roman" w:cs="Times New Roman"/>
                <w:sz w:val="18"/>
              </w:rPr>
              <w:t>Настоящим ознакомлен</w:t>
            </w:r>
            <w:r w:rsidR="00061BBB">
              <w:rPr>
                <w:rFonts w:ascii="Times New Roman" w:eastAsia="Times New Roman" w:hAnsi="Times New Roman" w:cs="Times New Roman"/>
                <w:sz w:val="18"/>
              </w:rPr>
              <w:t xml:space="preserve"> (а)</w:t>
            </w:r>
            <w:r>
              <w:rPr>
                <w:rFonts w:ascii="Times New Roman" w:eastAsia="Times New Roman" w:hAnsi="Times New Roman" w:cs="Times New Roman"/>
                <w:sz w:val="18"/>
              </w:rPr>
              <w:t xml:space="preserve"> и согласен</w:t>
            </w:r>
            <w:r w:rsidR="00061BBB">
              <w:rPr>
                <w:rFonts w:ascii="Times New Roman" w:eastAsia="Times New Roman" w:hAnsi="Times New Roman" w:cs="Times New Roman"/>
                <w:sz w:val="18"/>
              </w:rPr>
              <w:t xml:space="preserve"> (сна)</w:t>
            </w:r>
            <w:r>
              <w:rPr>
                <w:rFonts w:ascii="Times New Roman" w:eastAsia="Times New Roman" w:hAnsi="Times New Roman" w:cs="Times New Roman"/>
                <w:sz w:val="18"/>
              </w:rPr>
              <w:t xml:space="preserve"> со следующей информацией: </w:t>
            </w:r>
          </w:p>
          <w:p w:rsidR="00240636" w:rsidRDefault="00240636" w:rsidP="00DB7440">
            <w:pPr>
              <w:numPr>
                <w:ilvl w:val="0"/>
                <w:numId w:val="2"/>
              </w:numPr>
              <w:spacing w:after="18"/>
            </w:pPr>
            <w:r>
              <w:rPr>
                <w:rFonts w:ascii="Times New Roman" w:eastAsia="Times New Roman" w:hAnsi="Times New Roman" w:cs="Times New Roman"/>
                <w:sz w:val="18"/>
              </w:rPr>
              <w:t xml:space="preserve">предлагаемая услуга оказывается АО «РЕАЛИСТ БАНК»; </w:t>
            </w:r>
          </w:p>
          <w:p w:rsidR="00240636" w:rsidRDefault="00240636" w:rsidP="00DB7440">
            <w:pPr>
              <w:numPr>
                <w:ilvl w:val="0"/>
                <w:numId w:val="2"/>
              </w:numPr>
              <w:spacing w:after="16"/>
            </w:pPr>
            <w:r>
              <w:rPr>
                <w:rFonts w:ascii="Times New Roman" w:eastAsia="Times New Roman" w:hAnsi="Times New Roman" w:cs="Times New Roman"/>
                <w:sz w:val="18"/>
              </w:rPr>
              <w:t xml:space="preserve">услуга подразумевает оказание брокерских услуг в соответствии с условиями п. 5 и 6 настоящего Заявления; </w:t>
            </w:r>
          </w:p>
          <w:p w:rsidR="00240636" w:rsidRPr="00CB08B0" w:rsidRDefault="00240636" w:rsidP="00DB7440">
            <w:pPr>
              <w:numPr>
                <w:ilvl w:val="0"/>
                <w:numId w:val="2"/>
              </w:numPr>
              <w:spacing w:after="4" w:line="276" w:lineRule="auto"/>
              <w:rPr>
                <w:rFonts w:ascii="Times New Roman" w:eastAsia="Times New Roman" w:hAnsi="Times New Roman" w:cs="Times New Roman"/>
                <w:sz w:val="18"/>
              </w:rPr>
            </w:pPr>
            <w:r>
              <w:rPr>
                <w:rFonts w:ascii="Times New Roman" w:eastAsia="Times New Roman" w:hAnsi="Times New Roman" w:cs="Times New Roman"/>
                <w:sz w:val="18"/>
              </w:rPr>
              <w:t xml:space="preserve">размер вознаграждения (комиссии), которое будет взиматься АО «РЕАЛИСТ БАНК» в рамках оказания услуги, определяется в соответствии с </w:t>
            </w:r>
            <w:r w:rsidRPr="00CB08B0">
              <w:rPr>
                <w:rFonts w:ascii="Times New Roman" w:eastAsia="Times New Roman" w:hAnsi="Times New Roman" w:cs="Times New Roman"/>
                <w:sz w:val="18"/>
              </w:rPr>
              <w:t>Тарифами на брокерское обслуживание Клиентов на финансовых рынках</w:t>
            </w:r>
            <w:r>
              <w:rPr>
                <w:rFonts w:ascii="Times New Roman" w:eastAsia="Times New Roman" w:hAnsi="Times New Roman" w:cs="Times New Roman"/>
                <w:sz w:val="18"/>
              </w:rPr>
              <w:t xml:space="preserve">; </w:t>
            </w:r>
          </w:p>
          <w:p w:rsidR="00240636" w:rsidRDefault="00240636" w:rsidP="00DB7440">
            <w:pPr>
              <w:numPr>
                <w:ilvl w:val="0"/>
                <w:numId w:val="2"/>
              </w:numPr>
              <w:spacing w:after="0" w:line="278" w:lineRule="auto"/>
            </w:pPr>
            <w:r>
              <w:rPr>
                <w:rFonts w:ascii="Times New Roman" w:eastAsia="Times New Roman" w:hAnsi="Times New Roman" w:cs="Times New Roman"/>
                <w:sz w:val="18"/>
              </w:rPr>
              <w:t xml:space="preserve">тарифные планы не включают комиссионное вознаграждение организатора торговли, клиринговой организации и </w:t>
            </w:r>
            <w:proofErr w:type="gramStart"/>
            <w:r>
              <w:rPr>
                <w:rFonts w:ascii="Times New Roman" w:eastAsia="Times New Roman" w:hAnsi="Times New Roman" w:cs="Times New Roman"/>
                <w:sz w:val="18"/>
              </w:rPr>
              <w:t>иных третьих лиц</w:t>
            </w:r>
            <w:proofErr w:type="gramEnd"/>
            <w:r>
              <w:rPr>
                <w:rFonts w:ascii="Times New Roman" w:eastAsia="Times New Roman" w:hAnsi="Times New Roman" w:cs="Times New Roman"/>
                <w:sz w:val="18"/>
              </w:rPr>
              <w:t xml:space="preserve"> принимающих участие в оказании Клиенту услуг в рамках Регламента брокерского обслуживания АО «РЕАЛИСТ БАНК», вознаграждение указанных третьих лиц взимается дополнительно. </w:t>
            </w:r>
          </w:p>
          <w:p w:rsidR="00240636" w:rsidRDefault="00240636" w:rsidP="00DB7440">
            <w:pPr>
              <w:tabs>
                <w:tab w:val="center" w:pos="3511"/>
                <w:tab w:val="center" w:pos="5106"/>
                <w:tab w:val="center" w:pos="6522"/>
              </w:tabs>
              <w:spacing w:after="17"/>
            </w:pPr>
            <w:r>
              <w:tab/>
            </w:r>
            <w:r>
              <w:rPr>
                <w:rFonts w:ascii="Times New Roman" w:eastAsia="Times New Roman" w:hAnsi="Times New Roman" w:cs="Times New Roman"/>
                <w:sz w:val="18"/>
              </w:rPr>
              <w:t xml:space="preserve">______________________________ </w:t>
            </w:r>
            <w:r>
              <w:rPr>
                <w:rFonts w:ascii="Times New Roman" w:eastAsia="Times New Roman" w:hAnsi="Times New Roman" w:cs="Times New Roman"/>
                <w:sz w:val="18"/>
              </w:rPr>
              <w:tab/>
              <w:t xml:space="preserve"> </w:t>
            </w:r>
            <w:r>
              <w:rPr>
                <w:rFonts w:ascii="Times New Roman" w:eastAsia="Times New Roman" w:hAnsi="Times New Roman" w:cs="Times New Roman"/>
                <w:sz w:val="18"/>
              </w:rPr>
              <w:tab/>
              <w:t xml:space="preserve">______________________ </w:t>
            </w:r>
          </w:p>
          <w:p w:rsidR="00240636" w:rsidRDefault="00240636" w:rsidP="00DB7440">
            <w:pPr>
              <w:tabs>
                <w:tab w:val="center" w:pos="3526"/>
                <w:tab w:val="center" w:pos="6527"/>
              </w:tabs>
              <w:spacing w:after="0"/>
            </w:pPr>
            <w:r>
              <w:tab/>
            </w:r>
            <w:r>
              <w:rPr>
                <w:rFonts w:ascii="Times New Roman" w:eastAsia="Times New Roman" w:hAnsi="Times New Roman" w:cs="Times New Roman"/>
                <w:sz w:val="16"/>
              </w:rPr>
              <w:t>(подпись Заявителя/представителя)</w:t>
            </w:r>
            <w:r>
              <w:rPr>
                <w:rFonts w:ascii="Times New Roman" w:eastAsia="Times New Roman" w:hAnsi="Times New Roman" w:cs="Times New Roman"/>
                <w:sz w:val="18"/>
              </w:rPr>
              <w:t xml:space="preserve"> </w:t>
            </w:r>
            <w:r>
              <w:rPr>
                <w:rFonts w:ascii="Times New Roman" w:eastAsia="Times New Roman" w:hAnsi="Times New Roman" w:cs="Times New Roman"/>
                <w:sz w:val="18"/>
              </w:rPr>
              <w:tab/>
            </w:r>
            <w:r>
              <w:rPr>
                <w:rFonts w:ascii="Times New Roman" w:eastAsia="Times New Roman" w:hAnsi="Times New Roman" w:cs="Times New Roman"/>
                <w:sz w:val="16"/>
              </w:rPr>
              <w:t>(расшифровка подписи)</w:t>
            </w:r>
            <w:r>
              <w:rPr>
                <w:rFonts w:ascii="Times New Roman" w:eastAsia="Times New Roman" w:hAnsi="Times New Roman" w:cs="Times New Roman"/>
                <w:sz w:val="18"/>
              </w:rPr>
              <w:t xml:space="preserve"> </w:t>
            </w:r>
          </w:p>
        </w:tc>
      </w:tr>
      <w:tr w:rsidR="00240636" w:rsidTr="00DB7440">
        <w:trPr>
          <w:trHeight w:val="240"/>
        </w:trPr>
        <w:tc>
          <w:tcPr>
            <w:tcW w:w="4536"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ind w:right="93"/>
              <w:jc w:val="center"/>
            </w:pPr>
            <w:r>
              <w:rPr>
                <w:rFonts w:ascii="Times New Roman" w:eastAsia="Times New Roman" w:hAnsi="Times New Roman" w:cs="Times New Roman"/>
                <w:b/>
                <w:sz w:val="20"/>
              </w:rPr>
              <w:t>Дата и время подписания</w:t>
            </w:r>
            <w:r>
              <w:rPr>
                <w:rFonts w:ascii="Times New Roman" w:eastAsia="Times New Roman" w:hAnsi="Times New Roman" w:cs="Times New Roman"/>
                <w:b/>
                <w:sz w:val="18"/>
              </w:rPr>
              <w:t xml:space="preserve"> </w:t>
            </w:r>
          </w:p>
        </w:tc>
        <w:tc>
          <w:tcPr>
            <w:tcW w:w="6096"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ind w:right="4"/>
              <w:jc w:val="center"/>
            </w:pPr>
            <w:r>
              <w:rPr>
                <w:rFonts w:ascii="Times New Roman" w:eastAsia="Times New Roman" w:hAnsi="Times New Roman" w:cs="Times New Roman"/>
                <w:sz w:val="20"/>
              </w:rPr>
              <w:t xml:space="preserve"> </w:t>
            </w:r>
          </w:p>
        </w:tc>
      </w:tr>
    </w:tbl>
    <w:p w:rsidR="00240636" w:rsidRDefault="00240636" w:rsidP="00240636">
      <w:pPr>
        <w:tabs>
          <w:tab w:val="center" w:pos="6121"/>
          <w:tab w:val="center" w:pos="6462"/>
          <w:tab w:val="center" w:pos="6801"/>
          <w:tab w:val="center" w:pos="8340"/>
        </w:tabs>
        <w:spacing w:after="4" w:line="270" w:lineRule="auto"/>
        <w:ind w:left="-15"/>
      </w:pPr>
      <w:r>
        <w:rPr>
          <w:rFonts w:ascii="Times New Roman" w:eastAsia="Times New Roman" w:hAnsi="Times New Roman" w:cs="Times New Roman"/>
          <w:sz w:val="20"/>
        </w:rPr>
        <w:lastRenderedPageBreak/>
        <w:t xml:space="preserve">Заявитель или уполномоченный представитель __________________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________________________ </w:t>
      </w:r>
    </w:p>
    <w:p w:rsidR="00240636" w:rsidRPr="00FB089F" w:rsidRDefault="00240636" w:rsidP="00240636">
      <w:pPr>
        <w:spacing w:after="0" w:line="265" w:lineRule="auto"/>
        <w:ind w:left="2842" w:right="1081" w:firstLine="698"/>
        <w:jc w:val="center"/>
      </w:pPr>
      <w:r>
        <w:rPr>
          <w:rFonts w:ascii="Times New Roman" w:eastAsia="Times New Roman" w:hAnsi="Times New Roman" w:cs="Times New Roman"/>
          <w:sz w:val="16"/>
        </w:rPr>
        <w:t>(</w:t>
      </w:r>
      <w:proofErr w:type="gramStart"/>
      <w:r>
        <w:rPr>
          <w:rFonts w:ascii="Times New Roman" w:eastAsia="Times New Roman" w:hAnsi="Times New Roman" w:cs="Times New Roman"/>
          <w:sz w:val="16"/>
        </w:rPr>
        <w:t xml:space="preserve">подпись)   </w:t>
      </w:r>
      <w:proofErr w:type="gramEnd"/>
      <w:r>
        <w:rPr>
          <w:rFonts w:ascii="Times New Roman" w:eastAsia="Times New Roman" w:hAnsi="Times New Roman" w:cs="Times New Roman"/>
          <w:sz w:val="16"/>
        </w:rPr>
        <w:t xml:space="preserve">                                                   </w:t>
      </w:r>
      <w:r>
        <w:rPr>
          <w:rFonts w:ascii="Times New Roman" w:eastAsia="Times New Roman" w:hAnsi="Times New Roman" w:cs="Times New Roman"/>
          <w:sz w:val="12"/>
        </w:rPr>
        <w:t>(</w:t>
      </w:r>
      <w:r>
        <w:rPr>
          <w:rFonts w:ascii="Times New Roman" w:eastAsia="Times New Roman" w:hAnsi="Times New Roman" w:cs="Times New Roman"/>
          <w:sz w:val="16"/>
        </w:rPr>
        <w:t xml:space="preserve">расшифровка подписи) </w:t>
      </w:r>
    </w:p>
    <w:p w:rsidR="00240636" w:rsidRDefault="00240636" w:rsidP="00240636">
      <w:pPr>
        <w:spacing w:after="94" w:line="265" w:lineRule="auto"/>
        <w:ind w:left="-5" w:hanging="10"/>
      </w:pPr>
    </w:p>
    <w:tbl>
      <w:tblPr>
        <w:tblStyle w:val="TableGrid"/>
        <w:tblpPr w:vertAnchor="text" w:horzAnchor="margin" w:tblpXSpec="right" w:tblpY="-33"/>
        <w:tblOverlap w:val="never"/>
        <w:tblW w:w="7908" w:type="dxa"/>
        <w:tblInd w:w="0" w:type="dxa"/>
        <w:tblCellMar>
          <w:top w:w="10" w:type="dxa"/>
          <w:left w:w="109" w:type="dxa"/>
          <w:right w:w="115" w:type="dxa"/>
        </w:tblCellMar>
        <w:tblLook w:val="04A0" w:firstRow="1" w:lastRow="0" w:firstColumn="1" w:lastColumn="0" w:noHBand="0" w:noVBand="1"/>
      </w:tblPr>
      <w:tblGrid>
        <w:gridCol w:w="7908"/>
      </w:tblGrid>
      <w:tr w:rsidR="00240636" w:rsidTr="00DB7440">
        <w:trPr>
          <w:trHeight w:val="240"/>
        </w:trPr>
        <w:tc>
          <w:tcPr>
            <w:tcW w:w="7908"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pPr>
          </w:p>
        </w:tc>
      </w:tr>
    </w:tbl>
    <w:p w:rsidR="00240636" w:rsidRDefault="00240636" w:rsidP="00240636">
      <w:pPr>
        <w:tabs>
          <w:tab w:val="center" w:pos="2129"/>
        </w:tabs>
        <w:spacing w:after="4" w:line="270" w:lineRule="auto"/>
        <w:ind w:left="-15"/>
      </w:pPr>
      <w:r>
        <w:rPr>
          <w:rFonts w:ascii="Times New Roman" w:eastAsia="Times New Roman" w:hAnsi="Times New Roman" w:cs="Times New Roman"/>
          <w:sz w:val="20"/>
        </w:rPr>
        <w:t xml:space="preserve">Реквизиты </w:t>
      </w:r>
      <w:proofErr w:type="gramStart"/>
      <w:r>
        <w:rPr>
          <w:rFonts w:ascii="Times New Roman" w:eastAsia="Times New Roman" w:hAnsi="Times New Roman" w:cs="Times New Roman"/>
          <w:sz w:val="20"/>
        </w:rPr>
        <w:t xml:space="preserve">доверенности </w:t>
      </w:r>
      <w:r>
        <w:rPr>
          <w:rFonts w:ascii="Times New Roman" w:eastAsia="Times New Roman" w:hAnsi="Times New Roman" w:cs="Times New Roman"/>
          <w:sz w:val="2"/>
        </w:rPr>
        <w:t xml:space="preserve"> </w:t>
      </w:r>
      <w:r>
        <w:rPr>
          <w:rFonts w:ascii="Times New Roman" w:eastAsia="Times New Roman" w:hAnsi="Times New Roman" w:cs="Times New Roman"/>
          <w:sz w:val="2"/>
        </w:rPr>
        <w:tab/>
      </w:r>
      <w:proofErr w:type="gramEnd"/>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16"/>
        </w:rPr>
        <w:tab/>
      </w:r>
      <w:r>
        <w:rPr>
          <w:rFonts w:ascii="Times New Roman" w:eastAsia="Times New Roman" w:hAnsi="Times New Roman" w:cs="Times New Roman"/>
          <w:sz w:val="16"/>
        </w:rPr>
        <w:tab/>
        <w:t xml:space="preserve">(в случае подачи документов через уполномоченного представителя Клиента) </w:t>
      </w:r>
    </w:p>
    <w:p w:rsidR="00240636" w:rsidRDefault="00240636" w:rsidP="00240636">
      <w:pPr>
        <w:spacing w:after="1"/>
        <w:ind w:left="-170" w:right="-28"/>
      </w:pPr>
      <w:r>
        <w:rPr>
          <w:noProof/>
          <w:lang w:bidi="ar-SA"/>
        </w:rPr>
        <mc:AlternateContent>
          <mc:Choice Requires="wpg">
            <w:drawing>
              <wp:inline distT="0" distB="0" distL="0" distR="0" wp14:anchorId="74E31F7C" wp14:editId="483BCF42">
                <wp:extent cx="6787896" cy="6096"/>
                <wp:effectExtent l="0" t="0" r="0" b="0"/>
                <wp:docPr id="7297" name="Group 7297"/>
                <wp:cNvGraphicFramePr/>
                <a:graphic xmlns:a="http://schemas.openxmlformats.org/drawingml/2006/main">
                  <a:graphicData uri="http://schemas.microsoft.com/office/word/2010/wordprocessingGroup">
                    <wpg:wgp>
                      <wpg:cNvGrpSpPr/>
                      <wpg:grpSpPr>
                        <a:xfrm>
                          <a:off x="0" y="0"/>
                          <a:ext cx="6787896" cy="6096"/>
                          <a:chOff x="0" y="0"/>
                          <a:chExt cx="6787896" cy="6096"/>
                        </a:xfrm>
                      </wpg:grpSpPr>
                      <wps:wsp>
                        <wps:cNvPr id="8675" name="Shape 8675"/>
                        <wps:cNvSpPr/>
                        <wps:spPr>
                          <a:xfrm>
                            <a:off x="0" y="0"/>
                            <a:ext cx="6787896" cy="9144"/>
                          </a:xfrm>
                          <a:custGeom>
                            <a:avLst/>
                            <a:gdLst/>
                            <a:ahLst/>
                            <a:cxnLst/>
                            <a:rect l="0" t="0" r="0" b="0"/>
                            <a:pathLst>
                              <a:path w="6787896" h="9144">
                                <a:moveTo>
                                  <a:pt x="0" y="0"/>
                                </a:moveTo>
                                <a:lnTo>
                                  <a:pt x="6787896" y="0"/>
                                </a:lnTo>
                                <a:lnTo>
                                  <a:pt x="678789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group w14:anchorId="476D62A2" id="Group 7297" o:spid="_x0000_s1026" style="width:534.5pt;height:.5pt;mso-position-horizontal-relative:char;mso-position-vertical-relative:line" coordsize="678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">
                <v:shape id="Shape 8675" o:spid="_x0000_s1027" style="position:absolute;width:67878;height:91;visibility:visible;mso-wrap-style:square;v-text-anchor:top" coordsize="678789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" path="m,l6787896,r,9144l,9144,,e" fillcolor="black" stroked="f" strokeweight="0">
                  <v:stroke miterlimit="83231f" joinstyle="miter"/>
                  <v:path arrowok="t" textboxrect="0,0,6787896,9144"/>
                </v:shape>
                <w10:anchorlock/>
              </v:group>
            </w:pict>
          </mc:Fallback>
        </mc:AlternateContent>
      </w:r>
    </w:p>
    <w:p w:rsidR="00240636" w:rsidRDefault="00240636" w:rsidP="00240636">
      <w:pPr>
        <w:spacing w:after="0"/>
      </w:pPr>
      <w:r>
        <w:rPr>
          <w:rFonts w:ascii="Times New Roman" w:eastAsia="Times New Roman" w:hAnsi="Times New Roman" w:cs="Times New Roman"/>
          <w:b/>
          <w:sz w:val="20"/>
          <w:u w:val="single" w:color="000000"/>
        </w:rPr>
        <w:t>Отметки Банка:</w:t>
      </w:r>
      <w:r>
        <w:rPr>
          <w:rFonts w:ascii="Times New Roman" w:eastAsia="Times New Roman" w:hAnsi="Times New Roman" w:cs="Times New Roman"/>
          <w:b/>
          <w:sz w:val="20"/>
        </w:rPr>
        <w:t xml:space="preserve"> </w:t>
      </w:r>
    </w:p>
    <w:p w:rsidR="00240636" w:rsidRDefault="00240636" w:rsidP="00240636">
      <w:pPr>
        <w:spacing w:after="0"/>
      </w:pPr>
      <w:r>
        <w:rPr>
          <w:rFonts w:ascii="Times New Roman" w:eastAsia="Times New Roman" w:hAnsi="Times New Roman" w:cs="Times New Roman"/>
          <w:b/>
          <w:sz w:val="10"/>
        </w:rPr>
        <w:t xml:space="preserve"> </w:t>
      </w:r>
    </w:p>
    <w:tbl>
      <w:tblPr>
        <w:tblStyle w:val="TableGrid"/>
        <w:tblW w:w="7766" w:type="dxa"/>
        <w:tblInd w:w="-137" w:type="dxa"/>
        <w:tblCellMar>
          <w:top w:w="10" w:type="dxa"/>
          <w:left w:w="108" w:type="dxa"/>
          <w:right w:w="115" w:type="dxa"/>
        </w:tblCellMar>
        <w:tblLook w:val="04A0" w:firstRow="1" w:lastRow="0" w:firstColumn="1" w:lastColumn="0" w:noHBand="0" w:noVBand="1"/>
      </w:tblPr>
      <w:tblGrid>
        <w:gridCol w:w="4079"/>
        <w:gridCol w:w="3687"/>
      </w:tblGrid>
      <w:tr w:rsidR="00240636" w:rsidTr="00DB7440">
        <w:trPr>
          <w:trHeight w:val="240"/>
        </w:trPr>
        <w:tc>
          <w:tcPr>
            <w:tcW w:w="4079"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pPr>
            <w:r>
              <w:rPr>
                <w:rFonts w:ascii="Times New Roman" w:eastAsia="Times New Roman" w:hAnsi="Times New Roman" w:cs="Times New Roman"/>
                <w:b/>
                <w:sz w:val="20"/>
              </w:rPr>
              <w:t>Место заключения Договора</w:t>
            </w:r>
            <w:r>
              <w:rPr>
                <w:rFonts w:ascii="Courier New" w:eastAsia="Courier New" w:hAnsi="Courier New" w:cs="Courier New"/>
                <w:sz w:val="16"/>
              </w:rPr>
              <w:t xml:space="preserve"> </w:t>
            </w:r>
          </w:p>
        </w:tc>
        <w:tc>
          <w:tcPr>
            <w:tcW w:w="3687" w:type="dxa"/>
            <w:tcBorders>
              <w:top w:val="single" w:sz="4" w:space="0" w:color="000000"/>
              <w:left w:val="single" w:sz="4" w:space="0" w:color="000000"/>
              <w:bottom w:val="single" w:sz="4" w:space="0" w:color="000000"/>
              <w:right w:val="single" w:sz="4" w:space="0" w:color="000000"/>
            </w:tcBorders>
          </w:tcPr>
          <w:p w:rsidR="00240636" w:rsidRDefault="00240636" w:rsidP="00DB7440">
            <w:pPr>
              <w:spacing w:after="0"/>
              <w:ind w:left="57"/>
              <w:jc w:val="center"/>
            </w:pPr>
            <w:r>
              <w:rPr>
                <w:rFonts w:ascii="Times New Roman" w:eastAsia="Times New Roman" w:hAnsi="Times New Roman" w:cs="Times New Roman"/>
                <w:sz w:val="20"/>
              </w:rPr>
              <w:t xml:space="preserve"> </w:t>
            </w:r>
          </w:p>
        </w:tc>
      </w:tr>
    </w:tbl>
    <w:p w:rsidR="00240636" w:rsidRDefault="00240636" w:rsidP="00240636">
      <w:pPr>
        <w:spacing w:after="162"/>
        <w:ind w:right="160"/>
        <w:jc w:val="center"/>
      </w:pPr>
      <w:r>
        <w:rPr>
          <w:rFonts w:ascii="Times New Roman" w:eastAsia="Times New Roman" w:hAnsi="Times New Roman" w:cs="Times New Roman"/>
          <w:sz w:val="16"/>
        </w:rPr>
        <w:t xml:space="preserve">                                        (город) </w:t>
      </w:r>
    </w:p>
    <w:p w:rsidR="00240636" w:rsidRDefault="00240636" w:rsidP="00240636">
      <w:pPr>
        <w:spacing w:after="0"/>
        <w:ind w:left="-5" w:hanging="10"/>
      </w:pPr>
      <w:r>
        <w:rPr>
          <w:rFonts w:ascii="Times New Roman" w:eastAsia="Times New Roman" w:hAnsi="Times New Roman" w:cs="Times New Roman"/>
          <w:b/>
          <w:sz w:val="20"/>
        </w:rPr>
        <w:t xml:space="preserve">Идентификация Клиента проведена, подпись подтверждаю. </w:t>
      </w:r>
    </w:p>
    <w:p w:rsidR="00240636" w:rsidRDefault="00240636" w:rsidP="00240636">
      <w:pPr>
        <w:spacing w:after="4" w:line="270" w:lineRule="auto"/>
        <w:ind w:left="-5" w:hanging="10"/>
        <w:jc w:val="both"/>
      </w:pPr>
      <w:r>
        <w:rPr>
          <w:rFonts w:ascii="Times New Roman" w:eastAsia="Times New Roman" w:hAnsi="Times New Roman" w:cs="Times New Roman"/>
          <w:b/>
          <w:sz w:val="20"/>
        </w:rPr>
        <w:t xml:space="preserve">Ответственный сотрудник Банка               </w:t>
      </w:r>
      <w:r>
        <w:rPr>
          <w:rFonts w:ascii="Times New Roman" w:eastAsia="Times New Roman" w:hAnsi="Times New Roman" w:cs="Times New Roman"/>
          <w:sz w:val="20"/>
        </w:rPr>
        <w:t xml:space="preserve">_________________   ________________________   _________________ </w:t>
      </w:r>
    </w:p>
    <w:p w:rsidR="0028646E" w:rsidRDefault="00240636" w:rsidP="00240636">
      <w:pPr>
        <w:spacing w:after="1189" w:line="265" w:lineRule="auto"/>
        <w:ind w:left="4405" w:hanging="10"/>
        <w:rPr>
          <w:rFonts w:ascii="Times New Roman" w:eastAsia="Times New Roman" w:hAnsi="Times New Roman" w:cs="Times New Roman"/>
          <w:sz w:val="16"/>
        </w:rPr>
      </w:pPr>
      <w:r>
        <w:rPr>
          <w:rFonts w:ascii="Times New Roman" w:eastAsia="Times New Roman" w:hAnsi="Times New Roman" w:cs="Times New Roman"/>
          <w:sz w:val="16"/>
        </w:rPr>
        <w:t>(</w:t>
      </w:r>
      <w:proofErr w:type="gramStart"/>
      <w:r>
        <w:rPr>
          <w:rFonts w:ascii="Times New Roman" w:eastAsia="Times New Roman" w:hAnsi="Times New Roman" w:cs="Times New Roman"/>
          <w:sz w:val="16"/>
        </w:rPr>
        <w:t xml:space="preserve">подпись)   </w:t>
      </w:r>
      <w:proofErr w:type="gramEnd"/>
      <w:r>
        <w:rPr>
          <w:rFonts w:ascii="Times New Roman" w:eastAsia="Times New Roman" w:hAnsi="Times New Roman" w:cs="Times New Roman"/>
          <w:sz w:val="16"/>
        </w:rPr>
        <w:t xml:space="preserve">                        (расшифровка подписи)  </w:t>
      </w:r>
      <w:r w:rsidR="0028646E">
        <w:rPr>
          <w:rFonts w:ascii="Times New Roman" w:eastAsia="Times New Roman" w:hAnsi="Times New Roman" w:cs="Times New Roman"/>
          <w:sz w:val="16"/>
        </w:rPr>
        <w:t xml:space="preserve">                         (дата)</w:t>
      </w:r>
    </w:p>
    <w:p w:rsidR="0028646E" w:rsidRDefault="0028646E">
      <w:pPr>
        <w:spacing w:after="0" w:line="240" w:lineRule="auto"/>
        <w:rPr>
          <w:rFonts w:ascii="Times New Roman" w:eastAsia="Times New Roman" w:hAnsi="Times New Roman" w:cs="Times New Roman"/>
          <w:sz w:val="16"/>
        </w:rPr>
      </w:pPr>
      <w:r>
        <w:rPr>
          <w:rFonts w:ascii="Times New Roman" w:eastAsia="Times New Roman" w:hAnsi="Times New Roman" w:cs="Times New Roman"/>
          <w:sz w:val="16"/>
        </w:rPr>
        <w:br w:type="page"/>
      </w:r>
    </w:p>
    <w:p w:rsidR="0028646E" w:rsidRPr="00D35A21" w:rsidRDefault="0028646E" w:rsidP="00D35A21">
      <w:pPr>
        <w:spacing w:after="0" w:line="240" w:lineRule="auto"/>
        <w:jc w:val="right"/>
        <w:rPr>
          <w:rFonts w:ascii="Times New Roman" w:eastAsia="Times New Roman" w:hAnsi="Times New Roman" w:cs="Times New Roman"/>
          <w:sz w:val="20"/>
          <w:szCs w:val="20"/>
        </w:rPr>
      </w:pPr>
      <w:r w:rsidRPr="00D35A21">
        <w:rPr>
          <w:rFonts w:ascii="Times New Roman" w:eastAsia="Times New Roman" w:hAnsi="Times New Roman" w:cs="Times New Roman"/>
          <w:sz w:val="20"/>
          <w:szCs w:val="20"/>
        </w:rPr>
        <w:lastRenderedPageBreak/>
        <w:t xml:space="preserve">Приложение 1 к </w:t>
      </w:r>
    </w:p>
    <w:p w:rsidR="0028646E" w:rsidRPr="00D35A21" w:rsidRDefault="0028646E" w:rsidP="00D35A21">
      <w:pPr>
        <w:spacing w:after="0" w:line="240" w:lineRule="auto"/>
        <w:jc w:val="right"/>
        <w:rPr>
          <w:rFonts w:ascii="Times New Roman" w:eastAsia="Times New Roman" w:hAnsi="Times New Roman" w:cs="Times New Roman"/>
          <w:sz w:val="20"/>
          <w:szCs w:val="20"/>
        </w:rPr>
      </w:pPr>
      <w:r w:rsidRPr="00D35A21">
        <w:rPr>
          <w:rFonts w:ascii="Times New Roman" w:eastAsia="Times New Roman" w:hAnsi="Times New Roman" w:cs="Times New Roman"/>
          <w:sz w:val="20"/>
          <w:szCs w:val="20"/>
        </w:rPr>
        <w:t xml:space="preserve">Заявлению о присоединении к условиям </w:t>
      </w:r>
    </w:p>
    <w:p w:rsidR="0028646E" w:rsidRPr="00D35A21" w:rsidRDefault="0028646E" w:rsidP="00D35A21">
      <w:pPr>
        <w:spacing w:after="0" w:line="240" w:lineRule="auto"/>
        <w:jc w:val="right"/>
        <w:rPr>
          <w:rFonts w:ascii="Times New Roman" w:eastAsia="Times New Roman" w:hAnsi="Times New Roman" w:cs="Times New Roman"/>
          <w:sz w:val="20"/>
          <w:szCs w:val="20"/>
        </w:rPr>
      </w:pPr>
      <w:r w:rsidRPr="00D35A21">
        <w:rPr>
          <w:rFonts w:ascii="Times New Roman" w:eastAsia="Times New Roman" w:hAnsi="Times New Roman" w:cs="Times New Roman"/>
          <w:sz w:val="20"/>
          <w:szCs w:val="20"/>
        </w:rPr>
        <w:t xml:space="preserve">Регламента брокерского обслуживания клиентов </w:t>
      </w:r>
    </w:p>
    <w:p w:rsidR="0028646E" w:rsidRPr="00D35A21" w:rsidRDefault="0028646E" w:rsidP="00D35A21">
      <w:pPr>
        <w:spacing w:after="0" w:line="240" w:lineRule="auto"/>
        <w:jc w:val="right"/>
        <w:rPr>
          <w:sz w:val="20"/>
          <w:szCs w:val="20"/>
        </w:rPr>
      </w:pPr>
      <w:r w:rsidRPr="00D35A21">
        <w:rPr>
          <w:rFonts w:ascii="Times New Roman" w:eastAsia="Times New Roman" w:hAnsi="Times New Roman" w:cs="Times New Roman"/>
          <w:sz w:val="20"/>
          <w:szCs w:val="20"/>
        </w:rPr>
        <w:t xml:space="preserve">на финансовых рынках АО «РЕАЛИСТ БАНК» </w:t>
      </w:r>
    </w:p>
    <w:p w:rsidR="0028646E" w:rsidRPr="00D35A21" w:rsidRDefault="0028646E" w:rsidP="00D35A21">
      <w:pPr>
        <w:spacing w:after="0" w:line="240" w:lineRule="auto"/>
        <w:ind w:left="2"/>
        <w:jc w:val="right"/>
        <w:rPr>
          <w:sz w:val="20"/>
          <w:szCs w:val="20"/>
        </w:rPr>
      </w:pPr>
      <w:r w:rsidRPr="00D35A21">
        <w:rPr>
          <w:rFonts w:ascii="Times New Roman" w:eastAsia="Times New Roman" w:hAnsi="Times New Roman" w:cs="Times New Roman"/>
          <w:sz w:val="20"/>
          <w:szCs w:val="20"/>
        </w:rPr>
        <w:t xml:space="preserve">(для юридических лиц и индивидуальных предпринимателей) </w:t>
      </w:r>
    </w:p>
    <w:p w:rsidR="0028646E" w:rsidRDefault="0028646E" w:rsidP="00D35A21">
      <w:pPr>
        <w:spacing w:after="0" w:line="265" w:lineRule="auto"/>
        <w:rPr>
          <w:rStyle w:val="fontstyle01"/>
          <w:sz w:val="22"/>
          <w:szCs w:val="22"/>
        </w:rPr>
      </w:pPr>
    </w:p>
    <w:p w:rsidR="00F935E4" w:rsidRPr="00D35A21" w:rsidRDefault="00F935E4" w:rsidP="00D35A21">
      <w:pPr>
        <w:pStyle w:val="a3"/>
        <w:numPr>
          <w:ilvl w:val="0"/>
          <w:numId w:val="6"/>
        </w:numPr>
        <w:spacing w:after="0"/>
        <w:jc w:val="both"/>
        <w:rPr>
          <w:rFonts w:ascii="Times New Roman" w:eastAsia="Arial" w:hAnsi="Times New Roman" w:cs="Times New Roman"/>
          <w:b/>
        </w:rPr>
      </w:pPr>
      <w:r w:rsidRPr="00D35A21">
        <w:rPr>
          <w:rFonts w:ascii="Times New Roman" w:eastAsia="Arial" w:hAnsi="Times New Roman" w:cs="Times New Roman"/>
          <w:b/>
        </w:rPr>
        <w:t xml:space="preserve">Предмет брокерского договора, порядок и сроки расторжения брокерского договора, порядок урегулирования споров между сторонами брокерского договора, адреса для направления жалоб и обращений инвестора. </w:t>
      </w:r>
    </w:p>
    <w:p w:rsidR="0028646E" w:rsidRDefault="0028646E" w:rsidP="00D35A21">
      <w:pPr>
        <w:spacing w:after="0"/>
        <w:ind w:left="-5" w:firstLine="709"/>
        <w:jc w:val="both"/>
        <w:rPr>
          <w:rFonts w:ascii="Times New Roman" w:hAnsi="Times New Roman" w:cs="Times New Roman"/>
        </w:rPr>
      </w:pPr>
      <w:r w:rsidRPr="00D35A21">
        <w:rPr>
          <w:rFonts w:ascii="Times New Roman" w:eastAsia="Arial" w:hAnsi="Times New Roman" w:cs="Times New Roman"/>
        </w:rPr>
        <w:t xml:space="preserve">Предметом брокерского договора является оказание за вознаграждение следующих услуг: 1) совершение Торговых операций; 2) </w:t>
      </w:r>
      <w:r w:rsidRPr="00D35A21">
        <w:rPr>
          <w:rFonts w:ascii="Times New Roman" w:hAnsi="Times New Roman" w:cs="Times New Roman"/>
        </w:rPr>
        <w:t xml:space="preserve">обеспечение исполнения Сделок, заключенных по Поручениям на сделки (урегулирование Сделок), и совершение в связи с этим всех необходимых юридических и фактических действий; 3) совершение Неторговых операций по поручениям Клиентов. </w:t>
      </w:r>
    </w:p>
    <w:p w:rsidR="00082D6B" w:rsidRPr="0060589B" w:rsidRDefault="00082D6B" w:rsidP="00D35A21">
      <w:pPr>
        <w:spacing w:after="0"/>
        <w:ind w:left="-5" w:firstLine="709"/>
        <w:jc w:val="both"/>
        <w:rPr>
          <w:rFonts w:ascii="Times New Roman" w:eastAsia="Arial" w:hAnsi="Times New Roman" w:cs="Times New Roman"/>
        </w:rPr>
      </w:pPr>
      <w:r w:rsidRPr="00D35A21">
        <w:rPr>
          <w:rFonts w:ascii="Times New Roman" w:eastAsia="Arial" w:hAnsi="Times New Roman" w:cs="Times New Roman"/>
        </w:rPr>
        <w:t xml:space="preserve">Клиент </w:t>
      </w:r>
      <w:r>
        <w:rPr>
          <w:rFonts w:ascii="Times New Roman" w:eastAsia="Arial" w:hAnsi="Times New Roman" w:cs="Times New Roman"/>
        </w:rPr>
        <w:t>и Банк</w:t>
      </w:r>
      <w:r w:rsidRPr="00082D6B">
        <w:rPr>
          <w:rFonts w:ascii="Times New Roman" w:eastAsia="Arial" w:hAnsi="Times New Roman" w:cs="Times New Roman"/>
        </w:rPr>
        <w:t xml:space="preserve"> имею</w:t>
      </w:r>
      <w:r w:rsidRPr="00D35A21">
        <w:rPr>
          <w:rFonts w:ascii="Times New Roman" w:eastAsia="Arial" w:hAnsi="Times New Roman" w:cs="Times New Roman"/>
        </w:rPr>
        <w:t>т право в любой момент полностью отказаться от Регламента</w:t>
      </w:r>
      <w:r w:rsidR="0060589B">
        <w:rPr>
          <w:rFonts w:ascii="Times New Roman" w:eastAsia="Arial" w:hAnsi="Times New Roman" w:cs="Times New Roman"/>
        </w:rPr>
        <w:t xml:space="preserve"> </w:t>
      </w:r>
      <w:r w:rsidR="0060589B" w:rsidRPr="00D35A21">
        <w:rPr>
          <w:rFonts w:ascii="Times New Roman" w:eastAsia="Arial" w:hAnsi="Times New Roman" w:cs="Times New Roman"/>
        </w:rPr>
        <w:t>брокерского обслуживания клиентов на фина</w:t>
      </w:r>
      <w:r w:rsidR="0060589B" w:rsidRPr="0060589B">
        <w:rPr>
          <w:rFonts w:ascii="Times New Roman" w:eastAsia="Arial" w:hAnsi="Times New Roman" w:cs="Times New Roman"/>
        </w:rPr>
        <w:t>нсовых рынках АО «РЕАЛИСТ БАНК» (</w:t>
      </w:r>
      <w:r w:rsidR="0060589B">
        <w:rPr>
          <w:rFonts w:ascii="Times New Roman" w:eastAsia="Arial" w:hAnsi="Times New Roman" w:cs="Times New Roman"/>
        </w:rPr>
        <w:t>далее - Регламент</w:t>
      </w:r>
      <w:r w:rsidR="0060589B" w:rsidRPr="0060589B">
        <w:rPr>
          <w:rFonts w:ascii="Times New Roman" w:eastAsia="Arial" w:hAnsi="Times New Roman" w:cs="Times New Roman"/>
        </w:rPr>
        <w:t>)</w:t>
      </w:r>
      <w:r w:rsidRPr="00D35A21">
        <w:rPr>
          <w:rFonts w:ascii="Times New Roman" w:eastAsia="Arial" w:hAnsi="Times New Roman" w:cs="Times New Roman"/>
        </w:rPr>
        <w:t xml:space="preserve"> и расторгнуть </w:t>
      </w:r>
      <w:r>
        <w:rPr>
          <w:rFonts w:ascii="Times New Roman" w:eastAsia="Arial" w:hAnsi="Times New Roman" w:cs="Times New Roman"/>
        </w:rPr>
        <w:t>брокерский д</w:t>
      </w:r>
      <w:r w:rsidRPr="00D35A21">
        <w:rPr>
          <w:rFonts w:ascii="Times New Roman" w:eastAsia="Arial" w:hAnsi="Times New Roman" w:cs="Times New Roman"/>
        </w:rPr>
        <w:t>оговор</w:t>
      </w:r>
      <w:r w:rsidR="0060589B">
        <w:rPr>
          <w:rFonts w:ascii="Times New Roman" w:eastAsia="Arial" w:hAnsi="Times New Roman" w:cs="Times New Roman"/>
        </w:rPr>
        <w:t xml:space="preserve"> (далее - Договор)</w:t>
      </w:r>
      <w:r w:rsidRPr="00D35A21">
        <w:rPr>
          <w:rFonts w:ascii="Times New Roman" w:eastAsia="Arial" w:hAnsi="Times New Roman" w:cs="Times New Roman"/>
        </w:rPr>
        <w:t xml:space="preserve"> в одностороннем порядке. Отказ Клиента от Регламента и расторжение Договора производится путем предоставления Банку Уведомления о расторжении Договора, составленного по форме Приложения №10 к Регламенту. Отказ Банка от Регламента производится путем передачи Клиенту Уведомления о расторжении Договора, составленного по форме Приложения №11 к Регламенту.</w:t>
      </w:r>
      <w:r w:rsidRPr="00082D6B">
        <w:rPr>
          <w:rFonts w:ascii="Times New Roman" w:eastAsia="Arial" w:hAnsi="Times New Roman" w:cs="Times New Roman"/>
        </w:rPr>
        <w:t xml:space="preserve"> </w:t>
      </w:r>
      <w:r>
        <w:rPr>
          <w:rFonts w:ascii="Times New Roman" w:eastAsia="Arial" w:hAnsi="Times New Roman" w:cs="Times New Roman"/>
        </w:rPr>
        <w:t xml:space="preserve">Способы предоставления Уведомления о расторжении </w:t>
      </w:r>
      <w:r w:rsidR="004D23C4">
        <w:rPr>
          <w:rFonts w:ascii="Times New Roman" w:eastAsia="Arial" w:hAnsi="Times New Roman" w:cs="Times New Roman"/>
        </w:rPr>
        <w:t>Д</w:t>
      </w:r>
      <w:r>
        <w:rPr>
          <w:rFonts w:ascii="Times New Roman" w:eastAsia="Arial" w:hAnsi="Times New Roman" w:cs="Times New Roman"/>
        </w:rPr>
        <w:t xml:space="preserve">оговора определены статьей 37 Регламента. </w:t>
      </w:r>
      <w:r w:rsidR="004D23C4">
        <w:rPr>
          <w:rFonts w:ascii="Times New Roman" w:eastAsia="Arial" w:hAnsi="Times New Roman" w:cs="Times New Roman"/>
        </w:rPr>
        <w:t>Брокерский д</w:t>
      </w:r>
      <w:r w:rsidRPr="00D35A21">
        <w:rPr>
          <w:rFonts w:ascii="Times New Roman" w:eastAsia="Arial" w:hAnsi="Times New Roman" w:cs="Times New Roman"/>
        </w:rPr>
        <w:t xml:space="preserve">оговор считается расторгнутым через 5 (Пять) календарных дней после получения Банком от Клиента / Клиентом от Банка Уведомления о расторжении Договора. </w:t>
      </w:r>
      <w:r w:rsidR="004D23C4" w:rsidRPr="00D35A21">
        <w:rPr>
          <w:rFonts w:ascii="Times New Roman" w:eastAsia="Arial" w:hAnsi="Times New Roman" w:cs="Times New Roman"/>
        </w:rPr>
        <w:t xml:space="preserve">При наличии Активов Клиента, расторжение </w:t>
      </w:r>
      <w:r w:rsidR="0060589B">
        <w:rPr>
          <w:rFonts w:ascii="Times New Roman" w:eastAsia="Arial" w:hAnsi="Times New Roman" w:cs="Times New Roman"/>
        </w:rPr>
        <w:t>Д</w:t>
      </w:r>
      <w:r w:rsidR="004D23C4" w:rsidRPr="00D35A21">
        <w:rPr>
          <w:rFonts w:ascii="Times New Roman" w:eastAsia="Arial" w:hAnsi="Times New Roman" w:cs="Times New Roman"/>
        </w:rPr>
        <w:t>оговора осуществляется в срок не позднее 30 (Тридцати) календарных дней после направления Клиентом / Банком Уведомления о расторжении Договора, при условии отсутствия у</w:t>
      </w:r>
      <w:r w:rsidR="004D23C4" w:rsidRPr="004D23C4">
        <w:rPr>
          <w:rFonts w:ascii="Times New Roman" w:eastAsia="Arial" w:hAnsi="Times New Roman" w:cs="Times New Roman"/>
        </w:rPr>
        <w:t xml:space="preserve"> сторон неисполненных в рамках </w:t>
      </w:r>
      <w:r w:rsidR="004D23C4" w:rsidRPr="00D35A21">
        <w:rPr>
          <w:rFonts w:ascii="Times New Roman" w:eastAsia="Arial" w:hAnsi="Times New Roman" w:cs="Times New Roman"/>
        </w:rPr>
        <w:t>Регламента обязательств</w:t>
      </w:r>
      <w:r w:rsidR="004D23C4">
        <w:rPr>
          <w:rFonts w:ascii="Times New Roman" w:eastAsia="Arial" w:hAnsi="Times New Roman" w:cs="Times New Roman"/>
        </w:rPr>
        <w:t xml:space="preserve">. </w:t>
      </w:r>
    </w:p>
    <w:p w:rsidR="004D23C4" w:rsidRDefault="004D23C4" w:rsidP="00D35A21">
      <w:pPr>
        <w:spacing w:after="0"/>
        <w:ind w:left="-5" w:firstLine="709"/>
        <w:jc w:val="both"/>
        <w:rPr>
          <w:rFonts w:ascii="Times New Roman" w:eastAsia="Arial" w:hAnsi="Times New Roman" w:cs="Times New Roman"/>
        </w:rPr>
      </w:pPr>
      <w:r w:rsidRPr="00D35A21">
        <w:rPr>
          <w:rFonts w:ascii="Times New Roman" w:eastAsia="Arial" w:hAnsi="Times New Roman" w:cs="Times New Roman"/>
        </w:rPr>
        <w:t xml:space="preserve">Все споры и разногласия между Банком и Клиентом по поводу предоставления Банком Клиенту услуг </w:t>
      </w:r>
      <w:r w:rsidRPr="004D23C4">
        <w:rPr>
          <w:rFonts w:ascii="Times New Roman" w:eastAsia="Arial" w:hAnsi="Times New Roman" w:cs="Times New Roman"/>
        </w:rPr>
        <w:t xml:space="preserve">в рамках </w:t>
      </w:r>
      <w:r w:rsidRPr="00D35A21">
        <w:rPr>
          <w:rFonts w:ascii="Times New Roman" w:eastAsia="Arial" w:hAnsi="Times New Roman" w:cs="Times New Roman"/>
        </w:rPr>
        <w:t xml:space="preserve">Регламента, решаются путем переговоров и в претензионном досудебном порядке, а при </w:t>
      </w:r>
      <w:proofErr w:type="spellStart"/>
      <w:r w:rsidRPr="00D35A21">
        <w:rPr>
          <w:rFonts w:ascii="Times New Roman" w:eastAsia="Arial" w:hAnsi="Times New Roman" w:cs="Times New Roman"/>
        </w:rPr>
        <w:t>недостижении</w:t>
      </w:r>
      <w:proofErr w:type="spellEnd"/>
      <w:r w:rsidRPr="00D35A21">
        <w:rPr>
          <w:rFonts w:ascii="Times New Roman" w:eastAsia="Arial" w:hAnsi="Times New Roman" w:cs="Times New Roman"/>
        </w:rPr>
        <w:t xml:space="preserve"> согласия – в судебном порядке</w:t>
      </w:r>
      <w:r w:rsidR="000A14F8">
        <w:rPr>
          <w:rFonts w:ascii="Times New Roman" w:eastAsia="Arial" w:hAnsi="Times New Roman" w:cs="Times New Roman"/>
        </w:rPr>
        <w:t xml:space="preserve"> в Арбитражном суде г. Москвы</w:t>
      </w:r>
      <w:r w:rsidRPr="00D35A21">
        <w:rPr>
          <w:rFonts w:ascii="Times New Roman" w:eastAsia="Arial" w:hAnsi="Times New Roman" w:cs="Times New Roman"/>
        </w:rPr>
        <w:t xml:space="preserve"> с соблюдением претензионного порядка разрешения споров. </w:t>
      </w:r>
      <w:r>
        <w:rPr>
          <w:rFonts w:ascii="Times New Roman" w:eastAsia="Arial" w:hAnsi="Times New Roman" w:cs="Times New Roman"/>
        </w:rPr>
        <w:t xml:space="preserve">Клиент вправе </w:t>
      </w:r>
      <w:r w:rsidR="0060589B">
        <w:rPr>
          <w:rFonts w:ascii="Times New Roman" w:eastAsia="Arial" w:hAnsi="Times New Roman" w:cs="Times New Roman"/>
        </w:rPr>
        <w:t xml:space="preserve">передать Банку обращение (жалобу) </w:t>
      </w:r>
      <w:r w:rsidR="000A14F8">
        <w:rPr>
          <w:rFonts w:ascii="Times New Roman" w:eastAsia="Arial" w:hAnsi="Times New Roman" w:cs="Times New Roman"/>
        </w:rPr>
        <w:t xml:space="preserve">(направлением </w:t>
      </w:r>
      <w:r w:rsidR="000A14F8" w:rsidRPr="00D35A21">
        <w:rPr>
          <w:rFonts w:ascii="Times New Roman" w:eastAsia="Arial" w:hAnsi="Times New Roman" w:cs="Times New Roman"/>
        </w:rPr>
        <w:t>по адресу</w:t>
      </w:r>
      <w:r w:rsidR="00BD2420">
        <w:rPr>
          <w:rFonts w:ascii="Times New Roman" w:eastAsia="Arial" w:hAnsi="Times New Roman" w:cs="Times New Roman"/>
        </w:rPr>
        <w:t xml:space="preserve"> Офиса Банка</w:t>
      </w:r>
      <w:r w:rsidR="000A14F8" w:rsidRPr="00D35A21">
        <w:rPr>
          <w:rFonts w:ascii="Times New Roman" w:eastAsia="Arial" w:hAnsi="Times New Roman" w:cs="Times New Roman"/>
        </w:rPr>
        <w:t xml:space="preserve"> </w:t>
      </w:r>
      <w:r w:rsidR="00BD2420">
        <w:rPr>
          <w:rFonts w:ascii="Times New Roman" w:eastAsia="Arial" w:hAnsi="Times New Roman" w:cs="Times New Roman"/>
        </w:rPr>
        <w:t>(</w:t>
      </w:r>
      <w:r w:rsidR="000A14F8" w:rsidRPr="00D35A21">
        <w:rPr>
          <w:rFonts w:ascii="Times New Roman" w:eastAsia="Arial" w:hAnsi="Times New Roman" w:cs="Times New Roman"/>
        </w:rPr>
        <w:t>109004, г. Москва, ул. Станиславского, дом 4, строение 1</w:t>
      </w:r>
      <w:r w:rsidR="00BD2420">
        <w:rPr>
          <w:rFonts w:ascii="Times New Roman" w:eastAsia="Arial" w:hAnsi="Times New Roman" w:cs="Times New Roman"/>
        </w:rPr>
        <w:t>)</w:t>
      </w:r>
      <w:r w:rsidR="000A14F8" w:rsidRPr="00D35A21">
        <w:rPr>
          <w:rFonts w:ascii="Times New Roman" w:eastAsia="Arial" w:hAnsi="Times New Roman" w:cs="Times New Roman"/>
        </w:rPr>
        <w:t xml:space="preserve"> заказным письмом с уведомлением о вручении, либо вручением сотруднику Банка по указанному адресу</w:t>
      </w:r>
      <w:r w:rsidR="000A14F8">
        <w:rPr>
          <w:rFonts w:ascii="Times New Roman" w:eastAsia="Arial" w:hAnsi="Times New Roman" w:cs="Times New Roman"/>
        </w:rPr>
        <w:t>), в Национальную а</w:t>
      </w:r>
      <w:r>
        <w:rPr>
          <w:rFonts w:ascii="Times New Roman" w:eastAsia="Arial" w:hAnsi="Times New Roman" w:cs="Times New Roman"/>
        </w:rPr>
        <w:t xml:space="preserve">ссоциацию </w:t>
      </w:r>
      <w:r w:rsidR="000A14F8">
        <w:rPr>
          <w:rFonts w:ascii="Times New Roman" w:eastAsia="Arial" w:hAnsi="Times New Roman" w:cs="Times New Roman"/>
        </w:rPr>
        <w:t>у</w:t>
      </w:r>
      <w:r>
        <w:rPr>
          <w:rFonts w:ascii="Times New Roman" w:eastAsia="Arial" w:hAnsi="Times New Roman" w:cs="Times New Roman"/>
        </w:rPr>
        <w:t>частников</w:t>
      </w:r>
      <w:r w:rsidR="000A14F8">
        <w:rPr>
          <w:rFonts w:ascii="Times New Roman" w:eastAsia="Arial" w:hAnsi="Times New Roman" w:cs="Times New Roman"/>
        </w:rPr>
        <w:t xml:space="preserve"> фондового рынка (с </w:t>
      </w:r>
      <w:r w:rsidR="00F935E4">
        <w:rPr>
          <w:rFonts w:ascii="Times New Roman" w:eastAsia="Arial" w:hAnsi="Times New Roman" w:cs="Times New Roman"/>
        </w:rPr>
        <w:t>использованием</w:t>
      </w:r>
      <w:r w:rsidR="000A14F8">
        <w:rPr>
          <w:rFonts w:ascii="Times New Roman" w:eastAsia="Arial" w:hAnsi="Times New Roman" w:cs="Times New Roman"/>
        </w:rPr>
        <w:t xml:space="preserve"> адреса </w:t>
      </w:r>
      <w:r w:rsidR="000A14F8" w:rsidRPr="000A14F8">
        <w:rPr>
          <w:rFonts w:ascii="Times New Roman" w:eastAsia="Arial" w:hAnsi="Times New Roman" w:cs="Times New Roman"/>
        </w:rPr>
        <w:t>https://naufor.ru/tree.asp?n=22773</w:t>
      </w:r>
      <w:r w:rsidR="000A14F8">
        <w:rPr>
          <w:rFonts w:ascii="Times New Roman" w:eastAsia="Arial" w:hAnsi="Times New Roman" w:cs="Times New Roman"/>
        </w:rPr>
        <w:t xml:space="preserve">) или Банк России </w:t>
      </w:r>
      <w:r w:rsidR="0060589B">
        <w:rPr>
          <w:rFonts w:ascii="Times New Roman" w:eastAsia="Arial" w:hAnsi="Times New Roman" w:cs="Times New Roman"/>
        </w:rPr>
        <w:t>(с использованием</w:t>
      </w:r>
      <w:r w:rsidR="000A14F8">
        <w:rPr>
          <w:rFonts w:ascii="Times New Roman" w:eastAsia="Arial" w:hAnsi="Times New Roman" w:cs="Times New Roman"/>
        </w:rPr>
        <w:t xml:space="preserve"> адреса </w:t>
      </w:r>
      <w:hyperlink r:id="rId9" w:history="1">
        <w:r w:rsidR="000A14F8" w:rsidRPr="00D35A21">
          <w:rPr>
            <w:rFonts w:ascii="Times New Roman" w:eastAsia="Arial" w:hAnsi="Times New Roman" w:cs="Times New Roman"/>
          </w:rPr>
          <w:t>https://cbr.ru/reception/</w:t>
        </w:r>
      </w:hyperlink>
      <w:r w:rsidR="000A14F8">
        <w:rPr>
          <w:rFonts w:ascii="Times New Roman" w:eastAsia="Arial" w:hAnsi="Times New Roman" w:cs="Times New Roman"/>
        </w:rPr>
        <w:t xml:space="preserve">). </w:t>
      </w:r>
    </w:p>
    <w:p w:rsidR="00223063" w:rsidRPr="00D35A21" w:rsidRDefault="00223063" w:rsidP="00D35A21">
      <w:pPr>
        <w:pStyle w:val="a3"/>
        <w:numPr>
          <w:ilvl w:val="0"/>
          <w:numId w:val="6"/>
        </w:numPr>
        <w:spacing w:after="0"/>
        <w:jc w:val="both"/>
        <w:rPr>
          <w:rFonts w:ascii="Times New Roman" w:eastAsia="Arial" w:hAnsi="Times New Roman" w:cs="Times New Roman"/>
          <w:b/>
        </w:rPr>
      </w:pPr>
      <w:r w:rsidRPr="00D35A21">
        <w:rPr>
          <w:rFonts w:ascii="Times New Roman" w:eastAsia="Arial" w:hAnsi="Times New Roman" w:cs="Times New Roman"/>
          <w:b/>
        </w:rPr>
        <w:t xml:space="preserve">Сведения об операциях (сделках, договорах), которые брокер вправе совершать (заключать) по поручению инвестора и за его счет на бирже (с указанием биржи), внебиржевом рынке, срочном рынке, валютном рынке. </w:t>
      </w:r>
    </w:p>
    <w:p w:rsidR="00FF47E1" w:rsidRDefault="000A14F8" w:rsidP="00D35A21">
      <w:pPr>
        <w:spacing w:after="0"/>
        <w:ind w:left="-5" w:firstLine="709"/>
        <w:jc w:val="both"/>
        <w:rPr>
          <w:rFonts w:ascii="Times New Roman" w:eastAsia="Arial" w:hAnsi="Times New Roman" w:cs="Times New Roman"/>
        </w:rPr>
      </w:pPr>
      <w:r w:rsidRPr="00D35A21">
        <w:rPr>
          <w:rFonts w:ascii="Times New Roman" w:eastAsia="Arial" w:hAnsi="Times New Roman" w:cs="Times New Roman"/>
        </w:rPr>
        <w:t xml:space="preserve">Услуги по совершению Торговых операций предоставляются: </w:t>
      </w:r>
    </w:p>
    <w:p w:rsidR="00FF47E1" w:rsidRDefault="00FF47E1" w:rsidP="00D35A21">
      <w:pPr>
        <w:spacing w:after="0"/>
        <w:ind w:left="-5" w:firstLine="709"/>
        <w:jc w:val="both"/>
        <w:rPr>
          <w:rFonts w:ascii="Times New Roman" w:eastAsia="Arial" w:hAnsi="Times New Roman" w:cs="Times New Roman"/>
        </w:rPr>
      </w:pPr>
      <w:r>
        <w:rPr>
          <w:rFonts w:ascii="Times New Roman" w:eastAsia="Arial" w:hAnsi="Times New Roman" w:cs="Times New Roman"/>
        </w:rPr>
        <w:t xml:space="preserve">- </w:t>
      </w:r>
      <w:r w:rsidR="000A14F8" w:rsidRPr="00D35A21">
        <w:rPr>
          <w:rFonts w:ascii="Times New Roman" w:eastAsia="Arial" w:hAnsi="Times New Roman" w:cs="Times New Roman"/>
        </w:rPr>
        <w:t>на организованных торгах ПАО Московская Биржа Фондовый рынок</w:t>
      </w:r>
      <w:r>
        <w:rPr>
          <w:rFonts w:ascii="Times New Roman" w:eastAsia="Arial" w:hAnsi="Times New Roman" w:cs="Times New Roman"/>
        </w:rPr>
        <w:t xml:space="preserve"> – сделки купли-продажи ценных бумаг, сделки РЕПО (</w:t>
      </w:r>
      <w:r w:rsidR="00E31203">
        <w:rPr>
          <w:rFonts w:ascii="Times New Roman" w:eastAsia="Arial" w:hAnsi="Times New Roman" w:cs="Times New Roman"/>
        </w:rPr>
        <w:t>с контрагентом -</w:t>
      </w:r>
      <w:r>
        <w:rPr>
          <w:rFonts w:ascii="Times New Roman" w:eastAsia="Arial" w:hAnsi="Times New Roman" w:cs="Times New Roman"/>
        </w:rPr>
        <w:t xml:space="preserve"> </w:t>
      </w:r>
      <w:r w:rsidR="00E31203">
        <w:rPr>
          <w:rFonts w:ascii="Times New Roman" w:eastAsia="Arial" w:hAnsi="Times New Roman" w:cs="Times New Roman"/>
        </w:rPr>
        <w:t>центральный контрагент</w:t>
      </w:r>
      <w:r>
        <w:rPr>
          <w:rFonts w:ascii="Times New Roman" w:eastAsia="Arial" w:hAnsi="Times New Roman" w:cs="Times New Roman"/>
        </w:rPr>
        <w:t>)</w:t>
      </w:r>
      <w:r w:rsidR="000A14F8" w:rsidRPr="00D35A21">
        <w:rPr>
          <w:rFonts w:ascii="Times New Roman" w:eastAsia="Arial" w:hAnsi="Times New Roman" w:cs="Times New Roman"/>
        </w:rPr>
        <w:t xml:space="preserve">; </w:t>
      </w:r>
    </w:p>
    <w:p w:rsidR="00FF47E1" w:rsidRDefault="00FF47E1" w:rsidP="00D35A21">
      <w:pPr>
        <w:spacing w:after="0"/>
        <w:ind w:left="-5" w:firstLine="709"/>
        <w:jc w:val="both"/>
        <w:rPr>
          <w:rFonts w:ascii="Times New Roman" w:eastAsia="Arial" w:hAnsi="Times New Roman" w:cs="Times New Roman"/>
        </w:rPr>
      </w:pPr>
      <w:r>
        <w:rPr>
          <w:rFonts w:ascii="Times New Roman" w:eastAsia="Arial" w:hAnsi="Times New Roman" w:cs="Times New Roman"/>
        </w:rPr>
        <w:t xml:space="preserve">- </w:t>
      </w:r>
      <w:r w:rsidR="000A14F8" w:rsidRPr="00D35A21">
        <w:rPr>
          <w:rFonts w:ascii="Times New Roman" w:eastAsia="Arial" w:hAnsi="Times New Roman" w:cs="Times New Roman"/>
        </w:rPr>
        <w:t>на организованных торгах ПАО Московская Биржа Валютный рынок</w:t>
      </w:r>
      <w:r>
        <w:rPr>
          <w:rFonts w:ascii="Times New Roman" w:eastAsia="Arial" w:hAnsi="Times New Roman" w:cs="Times New Roman"/>
        </w:rPr>
        <w:t xml:space="preserve"> – сделки купли-продажи национальной и иностранной валюты</w:t>
      </w:r>
      <w:r w:rsidR="000A14F8" w:rsidRPr="00D35A21">
        <w:rPr>
          <w:rFonts w:ascii="Times New Roman" w:eastAsia="Arial" w:hAnsi="Times New Roman" w:cs="Times New Roman"/>
        </w:rPr>
        <w:t xml:space="preserve">; </w:t>
      </w:r>
    </w:p>
    <w:p w:rsidR="000A14F8" w:rsidRDefault="00FF47E1" w:rsidP="00D35A21">
      <w:pPr>
        <w:spacing w:after="0"/>
        <w:ind w:left="-5" w:firstLine="709"/>
        <w:jc w:val="both"/>
        <w:rPr>
          <w:rFonts w:ascii="Times New Roman" w:eastAsia="Arial" w:hAnsi="Times New Roman" w:cs="Times New Roman"/>
        </w:rPr>
      </w:pPr>
      <w:r>
        <w:rPr>
          <w:rFonts w:ascii="Times New Roman" w:eastAsia="Arial" w:hAnsi="Times New Roman" w:cs="Times New Roman"/>
        </w:rPr>
        <w:t xml:space="preserve">- </w:t>
      </w:r>
      <w:r w:rsidR="000A14F8" w:rsidRPr="00D35A21">
        <w:rPr>
          <w:rFonts w:ascii="Times New Roman" w:eastAsia="Arial" w:hAnsi="Times New Roman" w:cs="Times New Roman"/>
        </w:rPr>
        <w:t>на Внебиржевом рынке</w:t>
      </w:r>
      <w:r>
        <w:rPr>
          <w:rFonts w:ascii="Times New Roman" w:eastAsia="Arial" w:hAnsi="Times New Roman" w:cs="Times New Roman"/>
        </w:rPr>
        <w:t xml:space="preserve"> – сделки купли-продажи ценных бумаг</w:t>
      </w:r>
      <w:r w:rsidR="009233A2">
        <w:rPr>
          <w:rFonts w:ascii="Times New Roman" w:eastAsia="Arial" w:hAnsi="Times New Roman" w:cs="Times New Roman"/>
        </w:rPr>
        <w:t xml:space="preserve"> / НФИ</w:t>
      </w:r>
      <w:r>
        <w:rPr>
          <w:rFonts w:ascii="Times New Roman" w:eastAsia="Arial" w:hAnsi="Times New Roman" w:cs="Times New Roman"/>
        </w:rPr>
        <w:t>, сделки РЕПО</w:t>
      </w:r>
      <w:r w:rsidR="00E31203">
        <w:rPr>
          <w:rFonts w:ascii="Times New Roman" w:eastAsia="Arial" w:hAnsi="Times New Roman" w:cs="Times New Roman"/>
        </w:rPr>
        <w:t xml:space="preserve"> (с контрагентом - Банк)</w:t>
      </w:r>
      <w:r w:rsidR="000A14F8" w:rsidRPr="00D35A21">
        <w:rPr>
          <w:rFonts w:ascii="Times New Roman" w:eastAsia="Arial" w:hAnsi="Times New Roman" w:cs="Times New Roman"/>
        </w:rPr>
        <w:t xml:space="preserve">. </w:t>
      </w:r>
    </w:p>
    <w:p w:rsidR="005D553F" w:rsidRDefault="00E31203" w:rsidP="00D35A21">
      <w:pPr>
        <w:spacing w:after="0"/>
        <w:ind w:left="-5" w:firstLine="709"/>
        <w:jc w:val="both"/>
        <w:rPr>
          <w:rFonts w:ascii="Times New Roman" w:eastAsia="Arial" w:hAnsi="Times New Roman" w:cs="Times New Roman"/>
        </w:rPr>
      </w:pPr>
      <w:r>
        <w:rPr>
          <w:rFonts w:ascii="Times New Roman" w:eastAsia="Arial" w:hAnsi="Times New Roman" w:cs="Times New Roman"/>
        </w:rPr>
        <w:t>Банк не оказывает услуг по заключению Сделок</w:t>
      </w:r>
      <w:r w:rsidRPr="00D35A21">
        <w:rPr>
          <w:rFonts w:ascii="Times New Roman" w:eastAsia="Arial" w:hAnsi="Times New Roman" w:cs="Times New Roman"/>
        </w:rPr>
        <w:t xml:space="preserve">, влекущих возникновение или увеличение в абсолютном выражении непокрытой и (или) временно непокрытой позиции по какому-либо имуществу, входящему в состав портфеля Клиента. </w:t>
      </w:r>
    </w:p>
    <w:p w:rsidR="005D553F" w:rsidRPr="00D35A21" w:rsidRDefault="005D553F" w:rsidP="00D35A21">
      <w:pPr>
        <w:spacing w:after="0"/>
        <w:ind w:left="-5" w:firstLine="709"/>
        <w:jc w:val="both"/>
        <w:rPr>
          <w:rFonts w:ascii="Times New Roman" w:eastAsia="Arial" w:hAnsi="Times New Roman" w:cs="Times New Roman"/>
        </w:rPr>
      </w:pPr>
      <w:r>
        <w:rPr>
          <w:rFonts w:ascii="Times New Roman" w:eastAsia="Arial" w:hAnsi="Times New Roman" w:cs="Times New Roman"/>
        </w:rPr>
        <w:t xml:space="preserve">Банк не оказывает услуг по заключению </w:t>
      </w:r>
      <w:r w:rsidRPr="00D35A21">
        <w:rPr>
          <w:rFonts w:ascii="Times New Roman" w:eastAsia="Arial" w:hAnsi="Times New Roman" w:cs="Times New Roman"/>
        </w:rPr>
        <w:t>договоров, являющихся производными финансовыми инструментами, а также не являющихся производными финансовыми инструментами сделок своп с иностранной валютой</w:t>
      </w:r>
      <w:r w:rsidR="00EE1C6F" w:rsidRPr="00D35A21">
        <w:rPr>
          <w:rFonts w:ascii="Times New Roman" w:eastAsia="Arial" w:hAnsi="Times New Roman" w:cs="Times New Roman"/>
        </w:rPr>
        <w:t xml:space="preserve">. </w:t>
      </w:r>
    </w:p>
    <w:p w:rsidR="00E31203" w:rsidRDefault="00E31203" w:rsidP="00D35A21">
      <w:pPr>
        <w:spacing w:after="0"/>
        <w:ind w:left="-5" w:firstLine="709"/>
        <w:jc w:val="both"/>
        <w:rPr>
          <w:rFonts w:ascii="Times New Roman" w:eastAsia="Arial" w:hAnsi="Times New Roman" w:cs="Times New Roman"/>
        </w:rPr>
      </w:pPr>
      <w:r w:rsidRPr="00D35A21">
        <w:rPr>
          <w:rFonts w:ascii="Times New Roman" w:eastAsia="Arial" w:hAnsi="Times New Roman" w:cs="Times New Roman"/>
        </w:rPr>
        <w:t xml:space="preserve">Банк оказывает услуги по заключению Сделок с Иностранными ценными бумагами и НФИ только на Внебиржевом рынке. </w:t>
      </w:r>
    </w:p>
    <w:p w:rsidR="00223063" w:rsidRPr="00D35A21" w:rsidRDefault="00223063" w:rsidP="00D35A21">
      <w:pPr>
        <w:pStyle w:val="a3"/>
        <w:numPr>
          <w:ilvl w:val="0"/>
          <w:numId w:val="6"/>
        </w:numPr>
        <w:spacing w:after="0"/>
        <w:jc w:val="both"/>
        <w:rPr>
          <w:rFonts w:ascii="Times New Roman" w:eastAsia="Arial" w:hAnsi="Times New Roman" w:cs="Times New Roman"/>
          <w:b/>
        </w:rPr>
      </w:pPr>
      <w:r w:rsidRPr="00D35A21">
        <w:rPr>
          <w:rFonts w:ascii="Times New Roman" w:eastAsia="Arial" w:hAnsi="Times New Roman" w:cs="Times New Roman"/>
          <w:b/>
        </w:rPr>
        <w:t xml:space="preserve">Сведения о сделках (договорах), поручения в отношении которых исполняются </w:t>
      </w:r>
      <w:r w:rsidR="00C76775">
        <w:rPr>
          <w:rFonts w:ascii="Times New Roman" w:eastAsia="Arial" w:hAnsi="Times New Roman" w:cs="Times New Roman"/>
          <w:b/>
        </w:rPr>
        <w:t xml:space="preserve">брокером </w:t>
      </w:r>
      <w:r w:rsidRPr="00D35A21">
        <w:rPr>
          <w:rFonts w:ascii="Times New Roman" w:eastAsia="Arial" w:hAnsi="Times New Roman" w:cs="Times New Roman"/>
          <w:b/>
        </w:rPr>
        <w:t xml:space="preserve">только при наличии у инвестора статуса квалифицированного инвестора. </w:t>
      </w:r>
    </w:p>
    <w:p w:rsidR="004C30AB" w:rsidRPr="004C0AC0" w:rsidRDefault="004C30AB" w:rsidP="00D35A21">
      <w:pPr>
        <w:spacing w:after="0"/>
        <w:ind w:left="-5" w:firstLine="709"/>
        <w:jc w:val="both"/>
        <w:rPr>
          <w:rFonts w:ascii="Times New Roman" w:eastAsia="Arial" w:hAnsi="Times New Roman" w:cs="Times New Roman"/>
        </w:rPr>
      </w:pPr>
      <w:r w:rsidRPr="00D35A21">
        <w:rPr>
          <w:rFonts w:ascii="Times New Roman" w:eastAsia="Arial" w:hAnsi="Times New Roman" w:cs="Times New Roman"/>
        </w:rPr>
        <w:t xml:space="preserve">Только при наличии у Клиента статуса квалифицированного инвестора исполняются Сделки с ценными бумагами, предназначенными для квалифицированных инвесторов, а также  Иностранными ценными бумагами, не допущенными к публичному размещению и (или) публичному обращению в Российской Федерации в соответствии со статьей 51.1 Закона № 39-ФЗ, НФИ и в иных случаях, определенных законодательством </w:t>
      </w:r>
      <w:r w:rsidRPr="00D35A21">
        <w:rPr>
          <w:rFonts w:ascii="Times New Roman" w:eastAsia="Arial" w:hAnsi="Times New Roman" w:cs="Times New Roman"/>
        </w:rPr>
        <w:lastRenderedPageBreak/>
        <w:t xml:space="preserve">Российской Федерации (в том числе, </w:t>
      </w:r>
      <w:r w:rsidR="005D553F" w:rsidRPr="00D35A21">
        <w:rPr>
          <w:rFonts w:ascii="Times New Roman" w:eastAsia="Arial" w:hAnsi="Times New Roman" w:cs="Times New Roman"/>
        </w:rPr>
        <w:t xml:space="preserve">с облигациями </w:t>
      </w:r>
      <w:proofErr w:type="spellStart"/>
      <w:r w:rsidR="005D553F" w:rsidRPr="00D35A21">
        <w:rPr>
          <w:rFonts w:ascii="Times New Roman" w:eastAsia="Arial" w:hAnsi="Times New Roman" w:cs="Times New Roman"/>
        </w:rPr>
        <w:t>микрофинансовых</w:t>
      </w:r>
      <w:proofErr w:type="spellEnd"/>
      <w:r w:rsidR="005D553F" w:rsidRPr="00D35A21">
        <w:rPr>
          <w:rFonts w:ascii="Times New Roman" w:eastAsia="Arial" w:hAnsi="Times New Roman" w:cs="Times New Roman"/>
        </w:rPr>
        <w:t xml:space="preserve"> компаний, не допущенными к организованным торгам</w:t>
      </w:r>
      <w:r w:rsidRPr="00D35A21">
        <w:rPr>
          <w:rFonts w:ascii="Times New Roman" w:eastAsia="Arial" w:hAnsi="Times New Roman" w:cs="Times New Roman"/>
        </w:rPr>
        <w:t>)</w:t>
      </w:r>
      <w:r w:rsidR="005D553F" w:rsidRPr="00D35A21">
        <w:rPr>
          <w:rFonts w:ascii="Times New Roman" w:eastAsia="Arial" w:hAnsi="Times New Roman" w:cs="Times New Roman"/>
        </w:rPr>
        <w:t xml:space="preserve">. </w:t>
      </w:r>
    </w:p>
    <w:p w:rsidR="004C0AC0" w:rsidRPr="00D35A21" w:rsidRDefault="004C0AC0" w:rsidP="00D35A21">
      <w:pPr>
        <w:pStyle w:val="a3"/>
        <w:numPr>
          <w:ilvl w:val="0"/>
          <w:numId w:val="6"/>
        </w:numPr>
        <w:spacing w:after="0"/>
        <w:jc w:val="both"/>
        <w:rPr>
          <w:rFonts w:ascii="Times New Roman" w:eastAsia="Arial" w:hAnsi="Times New Roman" w:cs="Times New Roman"/>
          <w:b/>
        </w:rPr>
      </w:pPr>
      <w:r w:rsidRPr="00D35A21">
        <w:rPr>
          <w:rFonts w:ascii="Times New Roman" w:eastAsia="Arial" w:hAnsi="Times New Roman" w:cs="Times New Roman"/>
          <w:b/>
        </w:rPr>
        <w:t xml:space="preserve">Указание на право </w:t>
      </w:r>
      <w:r w:rsidR="00131FD9">
        <w:rPr>
          <w:rFonts w:ascii="Times New Roman" w:eastAsia="Arial" w:hAnsi="Times New Roman" w:cs="Times New Roman"/>
          <w:b/>
        </w:rPr>
        <w:t>брокера</w:t>
      </w:r>
      <w:r w:rsidRPr="00D35A21">
        <w:rPr>
          <w:rFonts w:ascii="Times New Roman" w:eastAsia="Arial" w:hAnsi="Times New Roman" w:cs="Times New Roman"/>
          <w:b/>
        </w:rPr>
        <w:t xml:space="preserve"> использовать активы инвестора в своих интересах или на отсутствие </w:t>
      </w:r>
      <w:r w:rsidR="00CA4EF1" w:rsidRPr="00D35A21">
        <w:rPr>
          <w:rFonts w:ascii="Times New Roman" w:eastAsia="Arial" w:hAnsi="Times New Roman" w:cs="Times New Roman"/>
          <w:b/>
        </w:rPr>
        <w:t xml:space="preserve">у </w:t>
      </w:r>
      <w:r w:rsidR="00131FD9">
        <w:rPr>
          <w:rFonts w:ascii="Times New Roman" w:eastAsia="Arial" w:hAnsi="Times New Roman" w:cs="Times New Roman"/>
          <w:b/>
        </w:rPr>
        <w:t>брокера</w:t>
      </w:r>
      <w:r w:rsidR="00CA4EF1" w:rsidRPr="00D35A21">
        <w:rPr>
          <w:rFonts w:ascii="Times New Roman" w:eastAsia="Arial" w:hAnsi="Times New Roman" w:cs="Times New Roman"/>
          <w:b/>
        </w:rPr>
        <w:t xml:space="preserve"> такого права, а также уведомление инвестора о возможных дополнительных расходах или ограничениях (в случае </w:t>
      </w:r>
      <w:proofErr w:type="spellStart"/>
      <w:r w:rsidR="00CA4EF1" w:rsidRPr="00D35A21">
        <w:rPr>
          <w:rFonts w:ascii="Times New Roman" w:eastAsia="Arial" w:hAnsi="Times New Roman" w:cs="Times New Roman"/>
          <w:b/>
        </w:rPr>
        <w:t>непредоставления</w:t>
      </w:r>
      <w:proofErr w:type="spellEnd"/>
      <w:r w:rsidR="00CA4EF1" w:rsidRPr="00D35A21">
        <w:rPr>
          <w:rFonts w:ascii="Times New Roman" w:eastAsia="Arial" w:hAnsi="Times New Roman" w:cs="Times New Roman"/>
          <w:b/>
        </w:rPr>
        <w:t xml:space="preserve"> им </w:t>
      </w:r>
      <w:r w:rsidR="00131FD9">
        <w:rPr>
          <w:rFonts w:ascii="Times New Roman" w:eastAsia="Arial" w:hAnsi="Times New Roman" w:cs="Times New Roman"/>
          <w:b/>
        </w:rPr>
        <w:t>брокеру</w:t>
      </w:r>
      <w:r w:rsidR="00CA4EF1" w:rsidRPr="00D35A21">
        <w:rPr>
          <w:rFonts w:ascii="Times New Roman" w:eastAsia="Arial" w:hAnsi="Times New Roman" w:cs="Times New Roman"/>
          <w:b/>
        </w:rPr>
        <w:t xml:space="preserve"> такого права). </w:t>
      </w:r>
      <w:bookmarkStart w:id="0" w:name="_GoBack"/>
      <w:bookmarkEnd w:id="0"/>
    </w:p>
    <w:p w:rsidR="004E4BC2" w:rsidRDefault="004E4BC2" w:rsidP="00D35A21">
      <w:pPr>
        <w:spacing w:after="0"/>
        <w:ind w:left="-5" w:firstLine="709"/>
        <w:jc w:val="both"/>
        <w:rPr>
          <w:rFonts w:ascii="Times New Roman" w:eastAsia="Arial" w:hAnsi="Times New Roman" w:cs="Times New Roman"/>
        </w:rPr>
      </w:pPr>
      <w:r>
        <w:rPr>
          <w:rFonts w:ascii="Times New Roman" w:eastAsia="Arial" w:hAnsi="Times New Roman" w:cs="Times New Roman"/>
        </w:rPr>
        <w:t xml:space="preserve">При </w:t>
      </w:r>
      <w:r w:rsidR="00A62075">
        <w:rPr>
          <w:rFonts w:ascii="Times New Roman" w:eastAsia="Arial" w:hAnsi="Times New Roman" w:cs="Times New Roman"/>
        </w:rPr>
        <w:t xml:space="preserve">наличии </w:t>
      </w:r>
      <w:r>
        <w:rPr>
          <w:rFonts w:ascii="Times New Roman" w:eastAsia="Arial" w:hAnsi="Times New Roman" w:cs="Times New Roman"/>
        </w:rPr>
        <w:t>согласи</w:t>
      </w:r>
      <w:r w:rsidR="00A62075">
        <w:rPr>
          <w:rFonts w:ascii="Times New Roman" w:eastAsia="Arial" w:hAnsi="Times New Roman" w:cs="Times New Roman"/>
        </w:rPr>
        <w:t>я</w:t>
      </w:r>
      <w:r>
        <w:rPr>
          <w:rFonts w:ascii="Times New Roman" w:eastAsia="Arial" w:hAnsi="Times New Roman" w:cs="Times New Roman"/>
        </w:rPr>
        <w:t xml:space="preserve"> Клиента, </w:t>
      </w:r>
      <w:r w:rsidR="00CA4EF1">
        <w:rPr>
          <w:rFonts w:ascii="Times New Roman" w:eastAsia="Arial" w:hAnsi="Times New Roman" w:cs="Times New Roman"/>
        </w:rPr>
        <w:t xml:space="preserve">Банк вправе использовать </w:t>
      </w:r>
      <w:r>
        <w:rPr>
          <w:rFonts w:ascii="Times New Roman" w:eastAsia="Arial" w:hAnsi="Times New Roman" w:cs="Times New Roman"/>
        </w:rPr>
        <w:t>в своих интересах ценные бумаг</w:t>
      </w:r>
      <w:r w:rsidR="00A62075">
        <w:rPr>
          <w:rFonts w:ascii="Times New Roman" w:eastAsia="Arial" w:hAnsi="Times New Roman" w:cs="Times New Roman"/>
        </w:rPr>
        <w:t>и</w:t>
      </w:r>
      <w:r>
        <w:rPr>
          <w:rFonts w:ascii="Times New Roman" w:eastAsia="Arial" w:hAnsi="Times New Roman" w:cs="Times New Roman"/>
        </w:rPr>
        <w:t xml:space="preserve"> Клиента, а также зачислять </w:t>
      </w:r>
      <w:r w:rsidRPr="00D35A21">
        <w:rPr>
          <w:rFonts w:ascii="Times New Roman" w:eastAsia="Arial" w:hAnsi="Times New Roman" w:cs="Times New Roman"/>
        </w:rPr>
        <w:t xml:space="preserve">принадлежащие Клиенту денежные средства на собственный счет Банка в расчетной системе Организатора торговли (Клиринговой организации). </w:t>
      </w:r>
      <w:r w:rsidR="00A62075">
        <w:rPr>
          <w:rFonts w:ascii="Times New Roman" w:eastAsia="Arial" w:hAnsi="Times New Roman" w:cs="Times New Roman"/>
        </w:rPr>
        <w:t>В целях</w:t>
      </w:r>
      <w:r w:rsidR="00A62075" w:rsidRPr="00A62075">
        <w:rPr>
          <w:rFonts w:ascii="Times New Roman" w:eastAsia="Arial" w:hAnsi="Times New Roman" w:cs="Times New Roman"/>
        </w:rPr>
        <w:t xml:space="preserve"> </w:t>
      </w:r>
      <w:r w:rsidR="00A62075">
        <w:rPr>
          <w:rFonts w:ascii="Times New Roman" w:eastAsia="Arial" w:hAnsi="Times New Roman" w:cs="Times New Roman"/>
        </w:rPr>
        <w:t xml:space="preserve">использования в своих интересах ценных бумаг Клиента, а также зачисления </w:t>
      </w:r>
      <w:r w:rsidR="00A62075" w:rsidRPr="00D76163">
        <w:rPr>
          <w:rFonts w:ascii="Times New Roman" w:eastAsia="Arial" w:hAnsi="Times New Roman" w:cs="Times New Roman"/>
        </w:rPr>
        <w:t>принадлежащи</w:t>
      </w:r>
      <w:r w:rsidR="00A62075">
        <w:rPr>
          <w:rFonts w:ascii="Times New Roman" w:eastAsia="Arial" w:hAnsi="Times New Roman" w:cs="Times New Roman"/>
        </w:rPr>
        <w:t>х</w:t>
      </w:r>
      <w:r w:rsidR="00A62075" w:rsidRPr="00D76163">
        <w:rPr>
          <w:rFonts w:ascii="Times New Roman" w:eastAsia="Arial" w:hAnsi="Times New Roman" w:cs="Times New Roman"/>
        </w:rPr>
        <w:t xml:space="preserve"> Клиенту денежны</w:t>
      </w:r>
      <w:r w:rsidR="00A62075">
        <w:rPr>
          <w:rFonts w:ascii="Times New Roman" w:eastAsia="Arial" w:hAnsi="Times New Roman" w:cs="Times New Roman"/>
        </w:rPr>
        <w:t>х</w:t>
      </w:r>
      <w:r w:rsidR="00A62075" w:rsidRPr="00D76163">
        <w:rPr>
          <w:rFonts w:ascii="Times New Roman" w:eastAsia="Arial" w:hAnsi="Times New Roman" w:cs="Times New Roman"/>
        </w:rPr>
        <w:t xml:space="preserve"> средства на собственный счет Банка в расчетной системе Организатора торговли (Клиринговой организации)</w:t>
      </w:r>
      <w:r w:rsidR="00A62075">
        <w:rPr>
          <w:rFonts w:ascii="Times New Roman" w:eastAsia="Arial" w:hAnsi="Times New Roman" w:cs="Times New Roman"/>
        </w:rPr>
        <w:t xml:space="preserve">, Банк заключает с Клиентом Сделки РЕПО на возмездной или безвозмездной основе. </w:t>
      </w:r>
      <w:r w:rsidR="00460ABF">
        <w:rPr>
          <w:rFonts w:ascii="Times New Roman" w:eastAsia="Arial" w:hAnsi="Times New Roman" w:cs="Times New Roman"/>
        </w:rPr>
        <w:t>Свое с</w:t>
      </w:r>
      <w:r>
        <w:rPr>
          <w:rFonts w:ascii="Times New Roman" w:eastAsia="Arial" w:hAnsi="Times New Roman" w:cs="Times New Roman"/>
        </w:rPr>
        <w:t xml:space="preserve">огласие / не согласие Клиент выражает посредством проставления соответствующей отметки в </w:t>
      </w:r>
      <w:r w:rsidRPr="00D35A21">
        <w:rPr>
          <w:rFonts w:ascii="Times New Roman" w:eastAsia="Arial" w:hAnsi="Times New Roman" w:cs="Times New Roman"/>
        </w:rPr>
        <w:t>Заявлени</w:t>
      </w:r>
      <w:r w:rsidR="00A62075">
        <w:rPr>
          <w:rFonts w:ascii="Times New Roman" w:eastAsia="Arial" w:hAnsi="Times New Roman" w:cs="Times New Roman"/>
        </w:rPr>
        <w:t>и</w:t>
      </w:r>
      <w:r w:rsidRPr="00D35A21">
        <w:rPr>
          <w:rFonts w:ascii="Times New Roman" w:eastAsia="Arial" w:hAnsi="Times New Roman" w:cs="Times New Roman"/>
        </w:rPr>
        <w:t xml:space="preserve"> о присоединении к условиям Регламента брокерского обслуживания клиентов на финансовых рынках</w:t>
      </w:r>
      <w:r w:rsidR="00A62075" w:rsidRPr="00A62075">
        <w:rPr>
          <w:rFonts w:ascii="Times New Roman" w:eastAsia="Arial" w:hAnsi="Times New Roman" w:cs="Times New Roman"/>
        </w:rPr>
        <w:t xml:space="preserve"> АО «РЕАЛИСТ БАНК». </w:t>
      </w:r>
      <w:r w:rsidR="00664F3D">
        <w:rPr>
          <w:rFonts w:ascii="Times New Roman" w:eastAsia="Arial" w:hAnsi="Times New Roman" w:cs="Times New Roman"/>
        </w:rPr>
        <w:t xml:space="preserve">В случае не предоставления Банку права использовать в своих интересах ценные бумаги Клиента, а также зачислять </w:t>
      </w:r>
      <w:r w:rsidR="00664F3D" w:rsidRPr="00D76163">
        <w:rPr>
          <w:rFonts w:ascii="Times New Roman" w:eastAsia="Arial" w:hAnsi="Times New Roman" w:cs="Times New Roman"/>
        </w:rPr>
        <w:t>принадлежащие Клиенту денежные средства на собственный счет Банка в расчетной системе Организатора торговли (Клиринговой организации)</w:t>
      </w:r>
      <w:r w:rsidR="00664F3D">
        <w:rPr>
          <w:rFonts w:ascii="Times New Roman" w:eastAsia="Arial" w:hAnsi="Times New Roman" w:cs="Times New Roman"/>
        </w:rPr>
        <w:t xml:space="preserve">, Клиент не несет дополнительных расходов, к нему не применяются ограничения со стороны Банка. </w:t>
      </w:r>
    </w:p>
    <w:p w:rsidR="00CA4EF1" w:rsidRPr="00D35A21" w:rsidRDefault="00CA4EF1" w:rsidP="00D35A21">
      <w:pPr>
        <w:pStyle w:val="a3"/>
        <w:numPr>
          <w:ilvl w:val="0"/>
          <w:numId w:val="6"/>
        </w:numPr>
        <w:spacing w:after="0"/>
        <w:jc w:val="both"/>
        <w:rPr>
          <w:rFonts w:ascii="Times New Roman" w:eastAsia="Arial" w:hAnsi="Times New Roman" w:cs="Times New Roman"/>
          <w:b/>
        </w:rPr>
      </w:pPr>
      <w:r w:rsidRPr="00D35A21">
        <w:rPr>
          <w:rFonts w:ascii="Times New Roman" w:eastAsia="Arial" w:hAnsi="Times New Roman" w:cs="Times New Roman"/>
          <w:b/>
        </w:rPr>
        <w:t xml:space="preserve">Способы подачи, сроки приема и исполнения поручений инвестора. </w:t>
      </w:r>
    </w:p>
    <w:p w:rsidR="00BD2420" w:rsidRDefault="00CA4EF1" w:rsidP="00D35A21">
      <w:pPr>
        <w:spacing w:after="0"/>
        <w:ind w:left="-5" w:firstLine="709"/>
        <w:jc w:val="both"/>
        <w:rPr>
          <w:rFonts w:ascii="Times New Roman" w:eastAsia="Arial" w:hAnsi="Times New Roman" w:cs="Times New Roman"/>
        </w:rPr>
      </w:pPr>
      <w:r>
        <w:rPr>
          <w:rFonts w:ascii="Times New Roman" w:eastAsia="Arial" w:hAnsi="Times New Roman" w:cs="Times New Roman"/>
        </w:rPr>
        <w:t xml:space="preserve">Клиент может подать Поручение на сделку / Поручение на операции с денежными средствами следующими способами: </w:t>
      </w:r>
      <w:r w:rsidR="00BD2420" w:rsidRPr="00D35A21">
        <w:rPr>
          <w:rFonts w:ascii="Times New Roman" w:eastAsia="Arial" w:hAnsi="Times New Roman" w:cs="Times New Roman"/>
        </w:rPr>
        <w:t>1) предоставления поручения на бумажном носителе в Офисе Банка;</w:t>
      </w:r>
      <w:r w:rsidR="00BD2420">
        <w:rPr>
          <w:rFonts w:ascii="Times New Roman" w:eastAsia="Arial" w:hAnsi="Times New Roman" w:cs="Times New Roman"/>
        </w:rPr>
        <w:t xml:space="preserve"> </w:t>
      </w:r>
      <w:r w:rsidR="00BD2420" w:rsidRPr="00D35A21">
        <w:rPr>
          <w:rFonts w:ascii="Times New Roman" w:eastAsia="Arial" w:hAnsi="Times New Roman" w:cs="Times New Roman"/>
        </w:rPr>
        <w:t xml:space="preserve">2) направления </w:t>
      </w:r>
      <w:r w:rsidR="00BD2420">
        <w:rPr>
          <w:rFonts w:ascii="Times New Roman" w:eastAsia="Arial" w:hAnsi="Times New Roman" w:cs="Times New Roman"/>
        </w:rPr>
        <w:t>поручения</w:t>
      </w:r>
      <w:r w:rsidR="00BD2420" w:rsidRPr="00D35A21">
        <w:rPr>
          <w:rFonts w:ascii="Times New Roman" w:eastAsia="Arial" w:hAnsi="Times New Roman" w:cs="Times New Roman"/>
        </w:rPr>
        <w:t xml:space="preserve"> посредством электронной почты</w:t>
      </w:r>
      <w:r w:rsidR="006D47DF">
        <w:rPr>
          <w:rFonts w:ascii="Times New Roman" w:eastAsia="Arial" w:hAnsi="Times New Roman" w:cs="Times New Roman"/>
        </w:rPr>
        <w:t xml:space="preserve"> (с последующим предоставлением поручения способом 1) или 3) в течение 30 (Тридцати) календарных дней с даты направления)</w:t>
      </w:r>
      <w:r w:rsidR="00BD2420" w:rsidRPr="00D35A21">
        <w:rPr>
          <w:rFonts w:ascii="Times New Roman" w:eastAsia="Arial" w:hAnsi="Times New Roman" w:cs="Times New Roman"/>
        </w:rPr>
        <w:t xml:space="preserve">; 3) направления </w:t>
      </w:r>
      <w:r w:rsidR="00BD2420" w:rsidRPr="00BD2420">
        <w:rPr>
          <w:rFonts w:ascii="Times New Roman" w:eastAsia="Arial" w:hAnsi="Times New Roman" w:cs="Times New Roman"/>
        </w:rPr>
        <w:t xml:space="preserve">поручения </w:t>
      </w:r>
      <w:r w:rsidR="00BD2420" w:rsidRPr="00D35A21">
        <w:rPr>
          <w:rFonts w:ascii="Times New Roman" w:eastAsia="Arial" w:hAnsi="Times New Roman" w:cs="Times New Roman"/>
        </w:rPr>
        <w:t>на бумажном носителе в адрес Офиса Банка с нарочным или Почтой России</w:t>
      </w:r>
      <w:r w:rsidR="006D47DF" w:rsidRPr="006D47DF">
        <w:rPr>
          <w:rFonts w:ascii="Times New Roman" w:eastAsia="Arial" w:hAnsi="Times New Roman" w:cs="Times New Roman"/>
        </w:rPr>
        <w:t xml:space="preserve">. </w:t>
      </w:r>
    </w:p>
    <w:p w:rsidR="006D47DF" w:rsidRDefault="008A3FF5" w:rsidP="00D35A21">
      <w:pPr>
        <w:spacing w:after="0"/>
        <w:ind w:left="-5" w:firstLine="709"/>
        <w:jc w:val="both"/>
        <w:rPr>
          <w:rFonts w:ascii="Times New Roman" w:eastAsia="Arial" w:hAnsi="Times New Roman" w:cs="Times New Roman"/>
        </w:rPr>
      </w:pPr>
      <w:r>
        <w:rPr>
          <w:rFonts w:ascii="Times New Roman" w:eastAsia="Arial" w:hAnsi="Times New Roman" w:cs="Times New Roman"/>
        </w:rPr>
        <w:t xml:space="preserve">Прием </w:t>
      </w:r>
      <w:r w:rsidRPr="00D76163">
        <w:rPr>
          <w:rFonts w:ascii="Times New Roman" w:eastAsia="Arial" w:hAnsi="Times New Roman" w:cs="Times New Roman"/>
        </w:rPr>
        <w:t>Поручени</w:t>
      </w:r>
      <w:r>
        <w:rPr>
          <w:rFonts w:ascii="Times New Roman" w:eastAsia="Arial" w:hAnsi="Times New Roman" w:cs="Times New Roman"/>
        </w:rPr>
        <w:t>я</w:t>
      </w:r>
      <w:r w:rsidRPr="006D47DF">
        <w:rPr>
          <w:rFonts w:ascii="Times New Roman" w:eastAsia="Arial" w:hAnsi="Times New Roman" w:cs="Times New Roman"/>
        </w:rPr>
        <w:t xml:space="preserve"> на сделку</w:t>
      </w:r>
      <w:r w:rsidR="000E5C60">
        <w:rPr>
          <w:rFonts w:ascii="Times New Roman" w:eastAsia="Arial" w:hAnsi="Times New Roman" w:cs="Times New Roman"/>
        </w:rPr>
        <w:t xml:space="preserve"> (в отношении Сделок, заключаемых на </w:t>
      </w:r>
      <w:r w:rsidR="00460ABF">
        <w:rPr>
          <w:rFonts w:ascii="Times New Roman" w:eastAsia="Arial" w:hAnsi="Times New Roman" w:cs="Times New Roman"/>
        </w:rPr>
        <w:t xml:space="preserve">организованных торгах </w:t>
      </w:r>
      <w:r w:rsidR="000E5C60">
        <w:rPr>
          <w:rFonts w:ascii="Times New Roman" w:eastAsia="Arial" w:hAnsi="Times New Roman" w:cs="Times New Roman"/>
        </w:rPr>
        <w:t xml:space="preserve">ПАО Московская биржа Фондовый рынок / </w:t>
      </w:r>
      <w:r w:rsidR="00460ABF">
        <w:rPr>
          <w:rFonts w:ascii="Times New Roman" w:eastAsia="Arial" w:hAnsi="Times New Roman" w:cs="Times New Roman"/>
        </w:rPr>
        <w:t xml:space="preserve">на организованных торгах </w:t>
      </w:r>
      <w:r w:rsidR="000E5C60">
        <w:rPr>
          <w:rFonts w:ascii="Times New Roman" w:eastAsia="Arial" w:hAnsi="Times New Roman" w:cs="Times New Roman"/>
        </w:rPr>
        <w:t>ПАО Московская биржа Валютный рынок)</w:t>
      </w:r>
      <w:r w:rsidRPr="006D47DF">
        <w:rPr>
          <w:rFonts w:ascii="Times New Roman" w:eastAsia="Arial" w:hAnsi="Times New Roman" w:cs="Times New Roman"/>
        </w:rPr>
        <w:t xml:space="preserve"> /</w:t>
      </w:r>
      <w:r w:rsidRPr="00D76163">
        <w:rPr>
          <w:rFonts w:ascii="Times New Roman" w:eastAsia="Arial" w:hAnsi="Times New Roman" w:cs="Times New Roman"/>
        </w:rPr>
        <w:t xml:space="preserve"> </w:t>
      </w:r>
      <w:r>
        <w:rPr>
          <w:rFonts w:ascii="Times New Roman" w:eastAsia="Arial" w:hAnsi="Times New Roman" w:cs="Times New Roman"/>
        </w:rPr>
        <w:t>Поручения</w:t>
      </w:r>
      <w:r w:rsidRPr="00D76163">
        <w:rPr>
          <w:rFonts w:ascii="Times New Roman" w:eastAsia="Arial" w:hAnsi="Times New Roman" w:cs="Times New Roman"/>
        </w:rPr>
        <w:t xml:space="preserve"> на операции с денежными средствами</w:t>
      </w:r>
      <w:r>
        <w:rPr>
          <w:rFonts w:ascii="Times New Roman" w:eastAsia="Arial" w:hAnsi="Times New Roman" w:cs="Times New Roman"/>
        </w:rPr>
        <w:t xml:space="preserve"> осуществляется в период с 10:00 до 1</w:t>
      </w:r>
      <w:r w:rsidR="006C1A22">
        <w:rPr>
          <w:rFonts w:ascii="Times New Roman" w:eastAsia="Arial" w:hAnsi="Times New Roman" w:cs="Times New Roman"/>
        </w:rPr>
        <w:t>7</w:t>
      </w:r>
      <w:r>
        <w:rPr>
          <w:rFonts w:ascii="Times New Roman" w:eastAsia="Arial" w:hAnsi="Times New Roman" w:cs="Times New Roman"/>
        </w:rPr>
        <w:t>:</w:t>
      </w:r>
      <w:r w:rsidR="006C1A22">
        <w:rPr>
          <w:rFonts w:ascii="Times New Roman" w:eastAsia="Arial" w:hAnsi="Times New Roman" w:cs="Times New Roman"/>
        </w:rPr>
        <w:t>45</w:t>
      </w:r>
      <w:r>
        <w:rPr>
          <w:rFonts w:ascii="Times New Roman" w:eastAsia="Arial" w:hAnsi="Times New Roman" w:cs="Times New Roman"/>
        </w:rPr>
        <w:t xml:space="preserve"> </w:t>
      </w:r>
      <w:r w:rsidRPr="00D35A21">
        <w:rPr>
          <w:rFonts w:ascii="Times New Roman" w:eastAsia="Arial" w:hAnsi="Times New Roman" w:cs="Times New Roman"/>
        </w:rPr>
        <w:t>по Московскому времени любого Рабочего дня</w:t>
      </w:r>
      <w:r w:rsidR="000E5C60">
        <w:rPr>
          <w:rFonts w:ascii="Times New Roman" w:eastAsia="Arial" w:hAnsi="Times New Roman" w:cs="Times New Roman"/>
        </w:rPr>
        <w:t xml:space="preserve">, </w:t>
      </w:r>
      <w:r w:rsidR="000E5C60" w:rsidRPr="00D76163">
        <w:rPr>
          <w:rFonts w:ascii="Times New Roman" w:eastAsia="Arial" w:hAnsi="Times New Roman" w:cs="Times New Roman"/>
        </w:rPr>
        <w:t>Поручени</w:t>
      </w:r>
      <w:r w:rsidR="000E5C60">
        <w:rPr>
          <w:rFonts w:ascii="Times New Roman" w:eastAsia="Arial" w:hAnsi="Times New Roman" w:cs="Times New Roman"/>
        </w:rPr>
        <w:t>я</w:t>
      </w:r>
      <w:r w:rsidR="000E5C60" w:rsidRPr="006D47DF">
        <w:rPr>
          <w:rFonts w:ascii="Times New Roman" w:eastAsia="Arial" w:hAnsi="Times New Roman" w:cs="Times New Roman"/>
        </w:rPr>
        <w:t xml:space="preserve"> на сделку</w:t>
      </w:r>
      <w:r w:rsidR="000E5C60">
        <w:rPr>
          <w:rFonts w:ascii="Times New Roman" w:eastAsia="Arial" w:hAnsi="Times New Roman" w:cs="Times New Roman"/>
        </w:rPr>
        <w:t xml:space="preserve"> (в отношении Сделок, заключаемых на Внебиржевом рынке) – в период с 10:00 до 16:00 по Московскому времени</w:t>
      </w:r>
      <w:r w:rsidRPr="00D35A21">
        <w:rPr>
          <w:rFonts w:ascii="Times New Roman" w:eastAsia="Arial" w:hAnsi="Times New Roman" w:cs="Times New Roman"/>
        </w:rPr>
        <w:t>.</w:t>
      </w:r>
      <w:r>
        <w:rPr>
          <w:rFonts w:ascii="Times New Roman" w:eastAsia="Arial" w:hAnsi="Times New Roman" w:cs="Times New Roman"/>
        </w:rPr>
        <w:t xml:space="preserve"> </w:t>
      </w:r>
    </w:p>
    <w:p w:rsidR="008A3FF5" w:rsidRDefault="008A3FF5" w:rsidP="00D35A21">
      <w:pPr>
        <w:spacing w:after="0"/>
        <w:ind w:left="-5" w:firstLine="709"/>
        <w:jc w:val="both"/>
        <w:rPr>
          <w:rFonts w:ascii="Times New Roman" w:eastAsia="Arial" w:hAnsi="Times New Roman" w:cs="Times New Roman"/>
        </w:rPr>
      </w:pPr>
      <w:r w:rsidRPr="00D35A21">
        <w:rPr>
          <w:rFonts w:ascii="Times New Roman" w:eastAsia="Arial" w:hAnsi="Times New Roman" w:cs="Times New Roman"/>
        </w:rPr>
        <w:t>Требование на возврат денежных средств / Поручение на резервирование денежных средств исполняется Банком не позднее 1 (Одного) Рабочего дня, следующего за днем его получения</w:t>
      </w:r>
      <w:r w:rsidR="000E5C60">
        <w:rPr>
          <w:rFonts w:ascii="Times New Roman" w:eastAsia="Arial" w:hAnsi="Times New Roman" w:cs="Times New Roman"/>
        </w:rPr>
        <w:t>, Поручение на сделку</w:t>
      </w:r>
      <w:r w:rsidR="005102CA">
        <w:rPr>
          <w:rFonts w:ascii="Times New Roman" w:eastAsia="Arial" w:hAnsi="Times New Roman" w:cs="Times New Roman"/>
        </w:rPr>
        <w:t xml:space="preserve"> – в дату его получения</w:t>
      </w:r>
      <w:r w:rsidRPr="00D35A21">
        <w:rPr>
          <w:rFonts w:ascii="Times New Roman" w:eastAsia="Arial" w:hAnsi="Times New Roman" w:cs="Times New Roman"/>
        </w:rPr>
        <w:t>.</w:t>
      </w:r>
      <w:r w:rsidR="005102CA">
        <w:rPr>
          <w:rFonts w:ascii="Times New Roman" w:eastAsia="Arial" w:hAnsi="Times New Roman" w:cs="Times New Roman"/>
        </w:rPr>
        <w:t xml:space="preserve"> </w:t>
      </w:r>
    </w:p>
    <w:p w:rsidR="00B00CA9" w:rsidRPr="00D35A21" w:rsidRDefault="00B00CA9" w:rsidP="00D35A21">
      <w:pPr>
        <w:pStyle w:val="a3"/>
        <w:numPr>
          <w:ilvl w:val="0"/>
          <w:numId w:val="6"/>
        </w:numPr>
        <w:spacing w:after="0"/>
        <w:jc w:val="both"/>
        <w:rPr>
          <w:rFonts w:ascii="Times New Roman" w:eastAsia="Arial" w:hAnsi="Times New Roman" w:cs="Times New Roman"/>
          <w:b/>
        </w:rPr>
      </w:pPr>
      <w:r w:rsidRPr="00D35A21">
        <w:rPr>
          <w:rFonts w:ascii="Times New Roman" w:eastAsia="Arial" w:hAnsi="Times New Roman" w:cs="Times New Roman"/>
          <w:b/>
        </w:rPr>
        <w:t xml:space="preserve">Сведения о тарифах на брокерское обслуживание и о выбранном инвестором тарифе на брокерское обслуживание тарифе на брокерское обслуживание. </w:t>
      </w:r>
    </w:p>
    <w:p w:rsidR="00664F3D" w:rsidRPr="00D35A21" w:rsidRDefault="00B00CA9" w:rsidP="00D35A21">
      <w:pPr>
        <w:spacing w:after="0"/>
        <w:ind w:left="-5" w:firstLine="709"/>
        <w:jc w:val="both"/>
        <w:rPr>
          <w:rFonts w:ascii="Times New Roman" w:eastAsia="Arial" w:hAnsi="Times New Roman" w:cs="Times New Roman"/>
        </w:rPr>
      </w:pPr>
      <w:r>
        <w:rPr>
          <w:rFonts w:ascii="Times New Roman" w:eastAsia="Arial" w:hAnsi="Times New Roman" w:cs="Times New Roman"/>
        </w:rPr>
        <w:t xml:space="preserve">Тарифы на брокерское обслуживание Клиентов на финансовых рынках </w:t>
      </w:r>
      <w:r w:rsidR="00AC4B13">
        <w:rPr>
          <w:rFonts w:ascii="Times New Roman" w:eastAsia="Arial" w:hAnsi="Times New Roman" w:cs="Times New Roman"/>
        </w:rPr>
        <w:t>Банка</w:t>
      </w:r>
      <w:r w:rsidR="00664F3D" w:rsidRPr="00D35A21">
        <w:rPr>
          <w:rFonts w:ascii="Times New Roman" w:eastAsia="Arial" w:hAnsi="Times New Roman" w:cs="Times New Roman"/>
        </w:rPr>
        <w:t xml:space="preserve"> </w:t>
      </w:r>
      <w:r w:rsidR="00AC4B13">
        <w:rPr>
          <w:rFonts w:ascii="Times New Roman" w:eastAsia="Arial" w:hAnsi="Times New Roman" w:cs="Times New Roman"/>
        </w:rPr>
        <w:t>размещен</w:t>
      </w:r>
      <w:r>
        <w:rPr>
          <w:rFonts w:ascii="Times New Roman" w:eastAsia="Arial" w:hAnsi="Times New Roman" w:cs="Times New Roman"/>
        </w:rPr>
        <w:t>ы</w:t>
      </w:r>
      <w:r w:rsidR="00AC4B13">
        <w:rPr>
          <w:rFonts w:ascii="Times New Roman" w:eastAsia="Arial" w:hAnsi="Times New Roman" w:cs="Times New Roman"/>
        </w:rPr>
        <w:t xml:space="preserve"> на Сайте Банка в разделе Операции с ценными бумагами.  </w:t>
      </w:r>
    </w:p>
    <w:p w:rsidR="00124917" w:rsidRDefault="009233A2" w:rsidP="00D35A21">
      <w:pPr>
        <w:pStyle w:val="a3"/>
        <w:numPr>
          <w:ilvl w:val="0"/>
          <w:numId w:val="6"/>
        </w:numPr>
        <w:spacing w:after="0"/>
        <w:jc w:val="both"/>
        <w:rPr>
          <w:rFonts w:ascii="Times New Roman" w:eastAsia="Arial" w:hAnsi="Times New Roman" w:cs="Times New Roman"/>
          <w:b/>
        </w:rPr>
      </w:pPr>
      <w:r>
        <w:rPr>
          <w:rFonts w:ascii="Times New Roman" w:eastAsia="Arial" w:hAnsi="Times New Roman" w:cs="Times New Roman"/>
          <w:b/>
        </w:rPr>
        <w:t xml:space="preserve">Инвестирование денежных средств в инструменты финансового рынка сопряжено с высоким уровнем рисков (в том числе, рыночным, системным, кредитным и пр.). При инвестировании в рамках Договора, доход Клиенту от инвестиций не гарантирован, более того </w:t>
      </w:r>
      <w:r w:rsidR="00B00CA9" w:rsidRPr="00D35A21">
        <w:rPr>
          <w:rFonts w:ascii="Times New Roman" w:eastAsia="Arial" w:hAnsi="Times New Roman" w:cs="Times New Roman"/>
          <w:b/>
        </w:rPr>
        <w:t xml:space="preserve">Клиент может потерять все вложенные средства и остаться должным. </w:t>
      </w:r>
      <w:r w:rsidR="00907245" w:rsidRPr="00D35A21">
        <w:rPr>
          <w:rFonts w:ascii="Times New Roman" w:eastAsia="Arial" w:hAnsi="Times New Roman" w:cs="Times New Roman"/>
        </w:rPr>
        <w:t xml:space="preserve"> </w:t>
      </w:r>
    </w:p>
    <w:p w:rsidR="00124917" w:rsidRPr="00D35A21" w:rsidRDefault="00124917" w:rsidP="00D35A21">
      <w:pPr>
        <w:pStyle w:val="a3"/>
        <w:numPr>
          <w:ilvl w:val="0"/>
          <w:numId w:val="6"/>
        </w:numPr>
        <w:spacing w:after="0"/>
        <w:jc w:val="both"/>
        <w:rPr>
          <w:rFonts w:ascii="Times New Roman" w:eastAsia="Arial" w:hAnsi="Times New Roman" w:cs="Times New Roman"/>
          <w:b/>
        </w:rPr>
      </w:pPr>
      <w:r>
        <w:rPr>
          <w:rFonts w:ascii="Times New Roman" w:eastAsia="Arial" w:hAnsi="Times New Roman" w:cs="Times New Roman"/>
          <w:b/>
        </w:rPr>
        <w:t xml:space="preserve">Способ получения инвестором отчетного документа </w:t>
      </w:r>
      <w:r w:rsidR="00460ABF">
        <w:rPr>
          <w:rFonts w:ascii="Times New Roman" w:eastAsia="Arial" w:hAnsi="Times New Roman" w:cs="Times New Roman"/>
          <w:b/>
        </w:rPr>
        <w:t>брокера</w:t>
      </w:r>
      <w:r>
        <w:rPr>
          <w:rFonts w:ascii="Times New Roman" w:eastAsia="Arial" w:hAnsi="Times New Roman" w:cs="Times New Roman"/>
          <w:b/>
        </w:rPr>
        <w:t>, предусмотренного пунктом 9.2 Положения Банка России от 31.01.2017 г. № 577-П «О правилах ведения внутреннего учета профессиональными участниками рынка ценных бумаг, осуществляющими брокерскую деятельность, дилерскую деятельность и деятельность по управлению ценными бумагами»</w:t>
      </w:r>
    </w:p>
    <w:p w:rsidR="008E14C7" w:rsidRDefault="008E14C7" w:rsidP="00D35A21">
      <w:pPr>
        <w:spacing w:after="0"/>
        <w:ind w:left="-5" w:firstLine="709"/>
        <w:jc w:val="both"/>
        <w:rPr>
          <w:rFonts w:ascii="Times New Roman" w:eastAsia="Arial" w:hAnsi="Times New Roman" w:cs="Times New Roman"/>
        </w:rPr>
      </w:pPr>
      <w:r w:rsidRPr="00D35A21">
        <w:rPr>
          <w:rFonts w:ascii="Times New Roman" w:eastAsia="Arial" w:hAnsi="Times New Roman" w:cs="Times New Roman"/>
        </w:rPr>
        <w:t xml:space="preserve">Отчеты по сделкам и операциям, совершенным в течение дня </w:t>
      </w:r>
      <w:r>
        <w:rPr>
          <w:rFonts w:ascii="Times New Roman" w:eastAsia="Arial" w:hAnsi="Times New Roman" w:cs="Times New Roman"/>
        </w:rPr>
        <w:t xml:space="preserve">/ </w:t>
      </w:r>
      <w:r w:rsidRPr="00D35A21">
        <w:rPr>
          <w:rFonts w:ascii="Times New Roman" w:eastAsia="Arial" w:hAnsi="Times New Roman" w:cs="Times New Roman"/>
        </w:rPr>
        <w:t xml:space="preserve">Отчеты по сделкам и операциям за отчетный период передаются Клиенту в электронном виде с домена </w:t>
      </w:r>
      <w:hyperlink r:id="rId10" w:history="1">
        <w:r w:rsidRPr="00D35A21">
          <w:rPr>
            <w:rFonts w:ascii="Times New Roman" w:eastAsia="Arial" w:hAnsi="Times New Roman" w:cs="Times New Roman"/>
          </w:rPr>
          <w:t>«realistbank.ru</w:t>
        </w:r>
      </w:hyperlink>
      <w:r w:rsidRPr="00D35A21">
        <w:rPr>
          <w:rFonts w:ascii="Times New Roman" w:eastAsia="Arial" w:hAnsi="Times New Roman" w:cs="Times New Roman"/>
        </w:rPr>
        <w:t xml:space="preserve">» на Авторизованный адрес электронной почты Клиента. В случае отсутствия Авторизованного адреса электронной почты Клиента, указанные отчеты предоставляются Клиенту в Офисе Банка в бумажном виде. </w:t>
      </w:r>
    </w:p>
    <w:p w:rsidR="00AC2B97" w:rsidRPr="00D35A21" w:rsidRDefault="00AC2B97" w:rsidP="00D35A21">
      <w:pPr>
        <w:pStyle w:val="a3"/>
        <w:numPr>
          <w:ilvl w:val="0"/>
          <w:numId w:val="6"/>
        </w:numPr>
        <w:spacing w:after="0"/>
        <w:jc w:val="both"/>
        <w:rPr>
          <w:rFonts w:ascii="Times New Roman" w:eastAsia="Arial" w:hAnsi="Times New Roman" w:cs="Times New Roman"/>
          <w:b/>
        </w:rPr>
      </w:pPr>
      <w:r w:rsidRPr="00D35A21">
        <w:rPr>
          <w:rFonts w:ascii="Times New Roman" w:eastAsia="Arial" w:hAnsi="Times New Roman" w:cs="Times New Roman"/>
          <w:b/>
        </w:rPr>
        <w:t xml:space="preserve">Сведения о случаях, когда ответственность </w:t>
      </w:r>
      <w:r w:rsidR="00067439">
        <w:rPr>
          <w:rFonts w:ascii="Times New Roman" w:eastAsia="Arial" w:hAnsi="Times New Roman" w:cs="Times New Roman"/>
          <w:b/>
        </w:rPr>
        <w:t>брокера</w:t>
      </w:r>
      <w:r w:rsidRPr="00D35A21">
        <w:rPr>
          <w:rFonts w:ascii="Times New Roman" w:eastAsia="Arial" w:hAnsi="Times New Roman" w:cs="Times New Roman"/>
          <w:b/>
        </w:rPr>
        <w:t xml:space="preserve"> ограничена в соответствии с условиями брокерского договора, а также об условиях форс-мажора. </w:t>
      </w:r>
    </w:p>
    <w:p w:rsidR="007B40DA" w:rsidRDefault="007B40DA" w:rsidP="00D35A21">
      <w:pPr>
        <w:spacing w:after="0"/>
        <w:ind w:left="-5" w:firstLine="709"/>
        <w:jc w:val="both"/>
        <w:rPr>
          <w:rFonts w:ascii="Times New Roman" w:eastAsia="Arial" w:hAnsi="Times New Roman" w:cs="Times New Roman"/>
        </w:rPr>
      </w:pPr>
      <w:r w:rsidRPr="00D35A21">
        <w:rPr>
          <w:rFonts w:ascii="Times New Roman" w:eastAsia="Arial" w:hAnsi="Times New Roman" w:cs="Times New Roman"/>
        </w:rPr>
        <w:t xml:space="preserve">Банк не отвечает перед Клиентом за неисполнение/ненадлежащее исполнение обязательств третьими лицами по Сделкам, заключенным Банком по поручениям Клиента / иным операциям. Банк не несет ответственности за невыполнение предусмотренных Регламентом поручений Клиента, если такое невыполнение произошло не по вине Банка, в том числе: выполнение поручения приводит к образованию отрицательного остатка на Лицевом счете Клиента и/или на Счета депо Клиента; при приостановлении операций Клиента Банком в соответствии с условиями Регламента, по решению уполномоченного государственного органа или должностных лиц; при невозможности проведения операций в связи с отменой торгов Организатором торговли; </w:t>
      </w:r>
      <w:r w:rsidRPr="00D35A21">
        <w:rPr>
          <w:rFonts w:ascii="Times New Roman" w:eastAsia="Arial" w:hAnsi="Times New Roman" w:cs="Times New Roman"/>
        </w:rPr>
        <w:lastRenderedPageBreak/>
        <w:t>вследствие непредста</w:t>
      </w:r>
      <w:r w:rsidR="00067439" w:rsidRPr="00067439">
        <w:rPr>
          <w:rFonts w:ascii="Times New Roman" w:eastAsia="Arial" w:hAnsi="Times New Roman" w:cs="Times New Roman"/>
        </w:rPr>
        <w:t xml:space="preserve">вления Клиентом в установленные </w:t>
      </w:r>
      <w:r w:rsidRPr="00D35A21">
        <w:rPr>
          <w:rFonts w:ascii="Times New Roman" w:eastAsia="Arial" w:hAnsi="Times New Roman" w:cs="Times New Roman"/>
        </w:rPr>
        <w:t xml:space="preserve">Регламентом сроки Поручений на сделки / Поручений на операции с денежными средствами, доверенностей и иных документов, обязательных для представления в соответствии с Регламентом; при возникновении обстоятельств непреодолимой силы. Банк не несет ответственности за совершение операций по Поручению на сделку Клиентов, сопровождающихся неправомерным использованием инсайдерской информации и (или) являющихся манипулированием рынком. </w:t>
      </w:r>
    </w:p>
    <w:p w:rsidR="00876CA6" w:rsidRDefault="003E3118" w:rsidP="00876CA6">
      <w:pPr>
        <w:ind w:left="-6" w:firstLine="709"/>
        <w:jc w:val="both"/>
        <w:rPr>
          <w:rFonts w:ascii="Times New Roman" w:eastAsia="Arial" w:hAnsi="Times New Roman" w:cs="Times New Roman"/>
        </w:rPr>
      </w:pPr>
      <w:r w:rsidRPr="00D35A21">
        <w:rPr>
          <w:rFonts w:ascii="Times New Roman" w:eastAsia="Arial" w:hAnsi="Times New Roman" w:cs="Times New Roman"/>
        </w:rPr>
        <w:t xml:space="preserve">Стороны не несут ответственности за частичное или полное неисполнение своих обязательств по </w:t>
      </w:r>
      <w:r w:rsidR="00AC74CA">
        <w:rPr>
          <w:rFonts w:ascii="Times New Roman" w:eastAsia="Arial" w:hAnsi="Times New Roman" w:cs="Times New Roman"/>
        </w:rPr>
        <w:t>Д</w:t>
      </w:r>
      <w:r>
        <w:rPr>
          <w:rFonts w:ascii="Times New Roman" w:eastAsia="Arial" w:hAnsi="Times New Roman" w:cs="Times New Roman"/>
        </w:rPr>
        <w:t>оговору</w:t>
      </w:r>
      <w:r w:rsidRPr="00D35A21">
        <w:rPr>
          <w:rFonts w:ascii="Times New Roman" w:eastAsia="Arial" w:hAnsi="Times New Roman" w:cs="Times New Roman"/>
        </w:rPr>
        <w:t>, если такое неисполнение было вызвано обстоятельствами непреодолимой си</w:t>
      </w:r>
      <w:r w:rsidR="00AC74CA" w:rsidRPr="00AC74CA">
        <w:rPr>
          <w:rFonts w:ascii="Times New Roman" w:eastAsia="Arial" w:hAnsi="Times New Roman" w:cs="Times New Roman"/>
        </w:rPr>
        <w:t xml:space="preserve">лы, возникшими </w:t>
      </w:r>
      <w:proofErr w:type="gramStart"/>
      <w:r w:rsidR="00AC74CA" w:rsidRPr="00AC74CA">
        <w:rPr>
          <w:rFonts w:ascii="Times New Roman" w:eastAsia="Arial" w:hAnsi="Times New Roman" w:cs="Times New Roman"/>
        </w:rPr>
        <w:t>после заключении</w:t>
      </w:r>
      <w:proofErr w:type="gramEnd"/>
      <w:r w:rsidR="00AC74CA" w:rsidRPr="00AC74CA">
        <w:rPr>
          <w:rFonts w:ascii="Times New Roman" w:eastAsia="Arial" w:hAnsi="Times New Roman" w:cs="Times New Roman"/>
        </w:rPr>
        <w:t xml:space="preserve"> Договора </w:t>
      </w:r>
      <w:r w:rsidRPr="00D35A21">
        <w:rPr>
          <w:rFonts w:ascii="Times New Roman" w:eastAsia="Arial" w:hAnsi="Times New Roman" w:cs="Times New Roman"/>
        </w:rPr>
        <w:t xml:space="preserve">в результате событий чрезвычайного характера, наступления которых сторона, не исполнившая обязательство полностью или частично, не могла предотвратить разумными мерами и, если эти обстоятельства повлияли на исполнение </w:t>
      </w:r>
      <w:r w:rsidR="00AC74CA">
        <w:rPr>
          <w:rFonts w:ascii="Times New Roman" w:eastAsia="Arial" w:hAnsi="Times New Roman" w:cs="Times New Roman"/>
        </w:rPr>
        <w:t>Договора</w:t>
      </w:r>
      <w:r w:rsidRPr="00D35A21">
        <w:rPr>
          <w:rFonts w:ascii="Times New Roman" w:eastAsia="Arial" w:hAnsi="Times New Roman" w:cs="Times New Roman"/>
        </w:rPr>
        <w:t xml:space="preserve">.  Затронутая обстоятельствами непреодолимой силы сторона без промедления, но не позднее, чем через 5 (Пять) календарных дней после наступления обстоятельств непреодолимой силы, информирует другую сторону об этих обстоятельствах и об их последствиях и принимает все возможные меры с целью максимального ограничения отрицательных последствий, вызванные указанными обстоятельствами непреодолимой силы. </w:t>
      </w:r>
      <w:r w:rsidR="00886F7B" w:rsidRPr="00D35A21">
        <w:rPr>
          <w:rFonts w:ascii="Times New Roman" w:eastAsia="Arial" w:hAnsi="Times New Roman" w:cs="Times New Roman"/>
        </w:rPr>
        <w:t>Не извещение или несвоевременное извещение подпавшей под действие обстоятельств непреодолимой силы стороны об их наступлении влечет за собой утрату для нее права ссылаться на эти обстоятельства как основание для освобождения от ответственности за неисполнение/ненадлеж</w:t>
      </w:r>
      <w:r w:rsidR="00AC74CA" w:rsidRPr="00AC74CA">
        <w:rPr>
          <w:rFonts w:ascii="Times New Roman" w:eastAsia="Arial" w:hAnsi="Times New Roman" w:cs="Times New Roman"/>
        </w:rPr>
        <w:t>ащие исполнение обязательств по Договору</w:t>
      </w:r>
      <w:r w:rsidR="00886F7B" w:rsidRPr="00D35A21">
        <w:rPr>
          <w:rFonts w:ascii="Times New Roman" w:eastAsia="Arial" w:hAnsi="Times New Roman" w:cs="Times New Roman"/>
        </w:rPr>
        <w:t>.</w:t>
      </w:r>
      <w:r w:rsidR="00876CA6">
        <w:rPr>
          <w:rFonts w:ascii="Times New Roman" w:eastAsia="Arial" w:hAnsi="Times New Roman" w:cs="Times New Roman"/>
        </w:rPr>
        <w:t xml:space="preserve"> </w:t>
      </w:r>
    </w:p>
    <w:p w:rsidR="00876CA6" w:rsidRPr="00D35A21" w:rsidRDefault="00876CA6" w:rsidP="00D35A21">
      <w:pPr>
        <w:pStyle w:val="a3"/>
        <w:numPr>
          <w:ilvl w:val="0"/>
          <w:numId w:val="6"/>
        </w:numPr>
        <w:spacing w:after="0"/>
        <w:jc w:val="both"/>
        <w:rPr>
          <w:rFonts w:ascii="Times New Roman" w:eastAsia="Arial" w:hAnsi="Times New Roman" w:cs="Times New Roman"/>
          <w:b/>
        </w:rPr>
      </w:pPr>
      <w:r w:rsidRPr="00D35A21">
        <w:rPr>
          <w:rFonts w:ascii="Times New Roman" w:eastAsia="Arial" w:hAnsi="Times New Roman" w:cs="Times New Roman"/>
          <w:b/>
        </w:rPr>
        <w:t xml:space="preserve">Сведения о случаях, когда </w:t>
      </w:r>
      <w:r w:rsidR="00AC74CA">
        <w:rPr>
          <w:rFonts w:ascii="Times New Roman" w:eastAsia="Arial" w:hAnsi="Times New Roman" w:cs="Times New Roman"/>
          <w:b/>
        </w:rPr>
        <w:t>брокер</w:t>
      </w:r>
      <w:r w:rsidRPr="00D35A21">
        <w:rPr>
          <w:rFonts w:ascii="Times New Roman" w:eastAsia="Arial" w:hAnsi="Times New Roman" w:cs="Times New Roman"/>
          <w:b/>
        </w:rPr>
        <w:t xml:space="preserve"> осуществляет функцию налогового агента и когда клиент самостоятельно осуществляет уплату налогов в соответствии с налоговым законодательством Российской Федерации. </w:t>
      </w:r>
    </w:p>
    <w:p w:rsidR="00904C8A" w:rsidRPr="00D35A21" w:rsidRDefault="00904C8A" w:rsidP="00D35A21">
      <w:pPr>
        <w:spacing w:after="0"/>
        <w:ind w:left="-6" w:firstLine="709"/>
        <w:jc w:val="both"/>
        <w:rPr>
          <w:rFonts w:ascii="Times New Roman" w:eastAsia="Arial" w:hAnsi="Times New Roman" w:cs="Times New Roman"/>
        </w:rPr>
      </w:pPr>
      <w:r w:rsidRPr="00D35A21">
        <w:rPr>
          <w:rFonts w:ascii="Times New Roman" w:eastAsia="Arial" w:hAnsi="Times New Roman" w:cs="Times New Roman"/>
        </w:rPr>
        <w:t xml:space="preserve">Банк осуществляет </w:t>
      </w:r>
      <w:r>
        <w:rPr>
          <w:rFonts w:ascii="Times New Roman" w:eastAsia="Arial" w:hAnsi="Times New Roman" w:cs="Times New Roman"/>
        </w:rPr>
        <w:t>функцию налогового агента</w:t>
      </w:r>
      <w:r w:rsidRPr="00D35A21">
        <w:rPr>
          <w:rFonts w:ascii="Times New Roman" w:eastAsia="Arial" w:hAnsi="Times New Roman" w:cs="Times New Roman"/>
        </w:rPr>
        <w:t xml:space="preserve"> следующих Клиентов: </w:t>
      </w:r>
    </w:p>
    <w:p w:rsidR="00904C8A" w:rsidRPr="00D35A21" w:rsidRDefault="00904C8A" w:rsidP="00D35A21">
      <w:pPr>
        <w:spacing w:after="0"/>
        <w:ind w:left="-6" w:firstLine="709"/>
        <w:jc w:val="both"/>
        <w:rPr>
          <w:rFonts w:ascii="Times New Roman" w:eastAsia="Arial" w:hAnsi="Times New Roman" w:cs="Times New Roman"/>
        </w:rPr>
      </w:pPr>
      <w:r>
        <w:rPr>
          <w:rFonts w:ascii="Times New Roman" w:eastAsia="Arial" w:hAnsi="Times New Roman" w:cs="Times New Roman"/>
        </w:rPr>
        <w:t xml:space="preserve">- </w:t>
      </w:r>
      <w:r w:rsidRPr="00D35A21">
        <w:rPr>
          <w:rFonts w:ascii="Times New Roman" w:eastAsia="Arial" w:hAnsi="Times New Roman" w:cs="Times New Roman"/>
        </w:rPr>
        <w:t xml:space="preserve">юридических и физических лиц, не признанных в порядке, предусмотренном налоговым законодательством Российской Федерации, резидентами Российской Федерации; </w:t>
      </w:r>
    </w:p>
    <w:p w:rsidR="00904C8A" w:rsidRDefault="00904C8A" w:rsidP="00D35A21">
      <w:pPr>
        <w:spacing w:after="0"/>
        <w:ind w:left="-6" w:firstLine="709"/>
        <w:jc w:val="both"/>
        <w:rPr>
          <w:rFonts w:ascii="Times New Roman" w:eastAsia="Arial" w:hAnsi="Times New Roman" w:cs="Times New Roman"/>
        </w:rPr>
      </w:pPr>
      <w:r>
        <w:rPr>
          <w:rFonts w:ascii="Times New Roman" w:eastAsia="Arial" w:hAnsi="Times New Roman" w:cs="Times New Roman"/>
        </w:rPr>
        <w:t xml:space="preserve">- </w:t>
      </w:r>
      <w:r w:rsidRPr="00D35A21">
        <w:rPr>
          <w:rFonts w:ascii="Times New Roman" w:eastAsia="Arial" w:hAnsi="Times New Roman" w:cs="Times New Roman"/>
        </w:rPr>
        <w:t xml:space="preserve">физических лиц, являющихся резидентами Российской Федерации. </w:t>
      </w:r>
    </w:p>
    <w:p w:rsidR="00904C8A" w:rsidRPr="00D35A21" w:rsidRDefault="00904C8A" w:rsidP="00D35A21">
      <w:pPr>
        <w:spacing w:after="0"/>
        <w:ind w:left="-6" w:firstLine="709"/>
        <w:jc w:val="both"/>
        <w:rPr>
          <w:rFonts w:ascii="Times New Roman" w:eastAsia="Arial" w:hAnsi="Times New Roman" w:cs="Times New Roman"/>
        </w:rPr>
      </w:pPr>
      <w:r>
        <w:rPr>
          <w:rFonts w:ascii="Times New Roman" w:eastAsia="Arial" w:hAnsi="Times New Roman" w:cs="Times New Roman"/>
        </w:rPr>
        <w:t xml:space="preserve">Во всех остальных случаях Клиент самостоятельно осуществляет уплату налогов в соответствии с налоговым законодательством Российской Федерации. </w:t>
      </w:r>
    </w:p>
    <w:p w:rsidR="00AC2B97" w:rsidRPr="00886F7B" w:rsidRDefault="00AC2B97" w:rsidP="00D35A21">
      <w:pPr>
        <w:ind w:left="-6" w:firstLine="709"/>
        <w:jc w:val="both"/>
      </w:pPr>
    </w:p>
    <w:p w:rsidR="00BA2538" w:rsidRDefault="00BA2538" w:rsidP="00D35A21">
      <w:pPr>
        <w:spacing w:after="347"/>
      </w:pPr>
    </w:p>
    <w:sectPr w:rsidR="00BA2538">
      <w:pgSz w:w="11906" w:h="16838"/>
      <w:pgMar w:top="570" w:right="424" w:bottom="564" w:left="9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font>
  <w:font w:name="Segoe UI">
    <w:panose1 w:val="020B0502040204020203"/>
    <w:charset w:val="CC"/>
    <w:family w:val="swiss"/>
    <w:pitch w:val="variable"/>
    <w:sig w:usb0="E4002EFF" w:usb1="C000E47F"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F1E8C"/>
    <w:multiLevelType w:val="hybridMultilevel"/>
    <w:tmpl w:val="40BCD6BA"/>
    <w:lvl w:ilvl="0" w:tplc="3AF63E38">
      <w:start w:val="1"/>
      <w:numFmt w:val="decimal"/>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C2605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18C9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0A32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A8DB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669B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C2D7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847E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7E42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A527006"/>
    <w:multiLevelType w:val="hybridMultilevel"/>
    <w:tmpl w:val="D0DAEEEE"/>
    <w:lvl w:ilvl="0" w:tplc="AAD2E270">
      <w:start w:val="1"/>
      <w:numFmt w:val="bullet"/>
      <w:lvlText w:val="-"/>
      <w:lvlJc w:val="left"/>
      <w:pPr>
        <w:ind w:left="34"/>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7D8AAE68">
      <w:start w:val="1"/>
      <w:numFmt w:val="bullet"/>
      <w:lvlText w:val="o"/>
      <w:lvlJc w:val="left"/>
      <w:pPr>
        <w:ind w:left="12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7DEA1AF8">
      <w:start w:val="1"/>
      <w:numFmt w:val="bullet"/>
      <w:lvlText w:val="▪"/>
      <w:lvlJc w:val="left"/>
      <w:pPr>
        <w:ind w:left="19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F35C8F9E">
      <w:start w:val="1"/>
      <w:numFmt w:val="bullet"/>
      <w:lvlText w:val="•"/>
      <w:lvlJc w:val="left"/>
      <w:pPr>
        <w:ind w:left="26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22B6FB8A">
      <w:start w:val="1"/>
      <w:numFmt w:val="bullet"/>
      <w:lvlText w:val="o"/>
      <w:lvlJc w:val="left"/>
      <w:pPr>
        <w:ind w:left="33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6E727008">
      <w:start w:val="1"/>
      <w:numFmt w:val="bullet"/>
      <w:lvlText w:val="▪"/>
      <w:lvlJc w:val="left"/>
      <w:pPr>
        <w:ind w:left="41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5806309A">
      <w:start w:val="1"/>
      <w:numFmt w:val="bullet"/>
      <w:lvlText w:val="•"/>
      <w:lvlJc w:val="left"/>
      <w:pPr>
        <w:ind w:left="48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DE4A6B00">
      <w:start w:val="1"/>
      <w:numFmt w:val="bullet"/>
      <w:lvlText w:val="o"/>
      <w:lvlJc w:val="left"/>
      <w:pPr>
        <w:ind w:left="55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6CFEDA48">
      <w:start w:val="1"/>
      <w:numFmt w:val="bullet"/>
      <w:lvlText w:val="▪"/>
      <w:lvlJc w:val="left"/>
      <w:pPr>
        <w:ind w:left="62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1B6D69F1"/>
    <w:multiLevelType w:val="hybridMultilevel"/>
    <w:tmpl w:val="0786FF90"/>
    <w:lvl w:ilvl="0" w:tplc="BDF01D84">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629376">
      <w:start w:val="1"/>
      <w:numFmt w:val="bullet"/>
      <w:lvlText w:val="o"/>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1C6D09C">
      <w:start w:val="1"/>
      <w:numFmt w:val="bullet"/>
      <w:lvlText w:val="▪"/>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C8417C0">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73010B4">
      <w:start w:val="1"/>
      <w:numFmt w:val="bullet"/>
      <w:lvlText w:val="o"/>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8662984">
      <w:start w:val="1"/>
      <w:numFmt w:val="bullet"/>
      <w:lvlText w:val="▪"/>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52EF9C8">
      <w:start w:val="1"/>
      <w:numFmt w:val="bullet"/>
      <w:lvlText w:val="•"/>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8BE1BFC">
      <w:start w:val="1"/>
      <w:numFmt w:val="bullet"/>
      <w:lvlText w:val="o"/>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1B6DF90">
      <w:start w:val="1"/>
      <w:numFmt w:val="bullet"/>
      <w:lvlText w:val="▪"/>
      <w:lvlJc w:val="left"/>
      <w:pPr>
        <w:ind w:left="7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15806BC"/>
    <w:multiLevelType w:val="hybridMultilevel"/>
    <w:tmpl w:val="EA8C8DDC"/>
    <w:lvl w:ilvl="0" w:tplc="2A905D5C">
      <w:start w:val="1"/>
      <w:numFmt w:val="decimal"/>
      <w:lvlText w:val="%1."/>
      <w:lvlJc w:val="left"/>
      <w:pPr>
        <w:ind w:left="1064" w:hanging="36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abstractNum w:abstractNumId="4" w15:restartNumberingAfterBreak="0">
    <w:nsid w:val="79D65038"/>
    <w:multiLevelType w:val="hybridMultilevel"/>
    <w:tmpl w:val="96AAA7A2"/>
    <w:lvl w:ilvl="0" w:tplc="841CAECA">
      <w:start w:val="1"/>
      <w:numFmt w:val="bullet"/>
      <w:lvlText w:val="•"/>
      <w:lvlJc w:val="left"/>
      <w:pPr>
        <w:ind w:left="14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146D8CC">
      <w:start w:val="1"/>
      <w:numFmt w:val="bullet"/>
      <w:lvlText w:val="o"/>
      <w:lvlJc w:val="left"/>
      <w:pPr>
        <w:ind w:left="21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E9A1428">
      <w:start w:val="1"/>
      <w:numFmt w:val="bullet"/>
      <w:lvlText w:val="▪"/>
      <w:lvlJc w:val="left"/>
      <w:pPr>
        <w:ind w:left="2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7ADC0E">
      <w:start w:val="1"/>
      <w:numFmt w:val="bullet"/>
      <w:lvlText w:val="•"/>
      <w:lvlJc w:val="left"/>
      <w:pPr>
        <w:ind w:left="35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28E590">
      <w:start w:val="1"/>
      <w:numFmt w:val="bullet"/>
      <w:lvlText w:val="o"/>
      <w:lvlJc w:val="left"/>
      <w:pPr>
        <w:ind w:left="43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65220CA">
      <w:start w:val="1"/>
      <w:numFmt w:val="bullet"/>
      <w:lvlText w:val="▪"/>
      <w:lvlJc w:val="left"/>
      <w:pPr>
        <w:ind w:left="50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F650D6">
      <w:start w:val="1"/>
      <w:numFmt w:val="bullet"/>
      <w:lvlText w:val="•"/>
      <w:lvlJc w:val="left"/>
      <w:pPr>
        <w:ind w:left="57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40F4A4">
      <w:start w:val="1"/>
      <w:numFmt w:val="bullet"/>
      <w:lvlText w:val="o"/>
      <w:lvlJc w:val="left"/>
      <w:pPr>
        <w:ind w:left="64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1206BBA">
      <w:start w:val="1"/>
      <w:numFmt w:val="bullet"/>
      <w:lvlText w:val="▪"/>
      <w:lvlJc w:val="left"/>
      <w:pPr>
        <w:ind w:left="7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7E624AFB"/>
    <w:multiLevelType w:val="hybridMultilevel"/>
    <w:tmpl w:val="40BCD6BA"/>
    <w:lvl w:ilvl="0" w:tplc="3AF63E38">
      <w:start w:val="1"/>
      <w:numFmt w:val="decimal"/>
      <w:lvlText w:val="%1."/>
      <w:lvlJc w:val="left"/>
      <w:pPr>
        <w:ind w:left="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0C2605E">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618C912">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D0A32F8">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4A8DBD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669B50">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2C2D7AE">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F847E5C">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37E42C8">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F2F72E4"/>
    <w:multiLevelType w:val="hybridMultilevel"/>
    <w:tmpl w:val="452E6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trackRevisions/>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538"/>
    <w:rsid w:val="00061BBB"/>
    <w:rsid w:val="00067439"/>
    <w:rsid w:val="00082D6B"/>
    <w:rsid w:val="000A14F8"/>
    <w:rsid w:val="000A3E08"/>
    <w:rsid w:val="000E5C60"/>
    <w:rsid w:val="00124917"/>
    <w:rsid w:val="00131FD9"/>
    <w:rsid w:val="0013721F"/>
    <w:rsid w:val="00137B65"/>
    <w:rsid w:val="00147014"/>
    <w:rsid w:val="001E1D51"/>
    <w:rsid w:val="001F0F7F"/>
    <w:rsid w:val="002169C7"/>
    <w:rsid w:val="002206A6"/>
    <w:rsid w:val="00223063"/>
    <w:rsid w:val="00240636"/>
    <w:rsid w:val="00250F54"/>
    <w:rsid w:val="0027296F"/>
    <w:rsid w:val="0028646E"/>
    <w:rsid w:val="002D63AF"/>
    <w:rsid w:val="00353F00"/>
    <w:rsid w:val="003B383E"/>
    <w:rsid w:val="003E3118"/>
    <w:rsid w:val="003F50D8"/>
    <w:rsid w:val="00434710"/>
    <w:rsid w:val="00460ABF"/>
    <w:rsid w:val="004C0AC0"/>
    <w:rsid w:val="004C30AB"/>
    <w:rsid w:val="004D23C4"/>
    <w:rsid w:val="004E4BC2"/>
    <w:rsid w:val="005102CA"/>
    <w:rsid w:val="00586486"/>
    <w:rsid w:val="005D553F"/>
    <w:rsid w:val="005E28FA"/>
    <w:rsid w:val="0060589B"/>
    <w:rsid w:val="00664F3D"/>
    <w:rsid w:val="006C1A22"/>
    <w:rsid w:val="006D47DF"/>
    <w:rsid w:val="006E4C13"/>
    <w:rsid w:val="00732151"/>
    <w:rsid w:val="007614BE"/>
    <w:rsid w:val="00764036"/>
    <w:rsid w:val="0077361E"/>
    <w:rsid w:val="007B40DA"/>
    <w:rsid w:val="007F75E3"/>
    <w:rsid w:val="00813068"/>
    <w:rsid w:val="00833BBD"/>
    <w:rsid w:val="00876CA6"/>
    <w:rsid w:val="00886F7B"/>
    <w:rsid w:val="008A3FF5"/>
    <w:rsid w:val="008A4AB8"/>
    <w:rsid w:val="008E14C7"/>
    <w:rsid w:val="00904C8A"/>
    <w:rsid w:val="00907245"/>
    <w:rsid w:val="009168C2"/>
    <w:rsid w:val="009233A2"/>
    <w:rsid w:val="00A5310C"/>
    <w:rsid w:val="00A62075"/>
    <w:rsid w:val="00A73A89"/>
    <w:rsid w:val="00A94EF8"/>
    <w:rsid w:val="00AC2B97"/>
    <w:rsid w:val="00AC4B13"/>
    <w:rsid w:val="00AC74CA"/>
    <w:rsid w:val="00AF3C04"/>
    <w:rsid w:val="00B00CA9"/>
    <w:rsid w:val="00BA2538"/>
    <w:rsid w:val="00BC4ED2"/>
    <w:rsid w:val="00BD2420"/>
    <w:rsid w:val="00BE17F1"/>
    <w:rsid w:val="00BF2FCA"/>
    <w:rsid w:val="00C118BD"/>
    <w:rsid w:val="00C326FF"/>
    <w:rsid w:val="00C55CD9"/>
    <w:rsid w:val="00C76775"/>
    <w:rsid w:val="00CA4EF1"/>
    <w:rsid w:val="00CB08B0"/>
    <w:rsid w:val="00CE2576"/>
    <w:rsid w:val="00D35A21"/>
    <w:rsid w:val="00D902EE"/>
    <w:rsid w:val="00D90ADB"/>
    <w:rsid w:val="00DE5C4D"/>
    <w:rsid w:val="00E13C2B"/>
    <w:rsid w:val="00E31203"/>
    <w:rsid w:val="00E475E2"/>
    <w:rsid w:val="00ED4316"/>
    <w:rsid w:val="00EE1C6F"/>
    <w:rsid w:val="00EE7C49"/>
    <w:rsid w:val="00EF0AA9"/>
    <w:rsid w:val="00EF542B"/>
    <w:rsid w:val="00F56868"/>
    <w:rsid w:val="00F935E4"/>
    <w:rsid w:val="00FA1BF0"/>
    <w:rsid w:val="00FA5CD5"/>
    <w:rsid w:val="00FB089F"/>
    <w:rsid w:val="00FF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F5D1E0-F696-4D42-897F-E4E0AF2E6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ru-RU" w:eastAsia="ru-RU"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lang w:bidi="ru-RU"/>
    </w:rPr>
  </w:style>
  <w:style w:type="paragraph" w:styleId="1">
    <w:name w:val="heading 1"/>
    <w:basedOn w:val="a"/>
    <w:next w:val="a"/>
    <w:link w:val="10"/>
    <w:uiPriority w:val="9"/>
    <w:qFormat/>
    <w:rsid w:val="004C30A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3">
    <w:name w:val="heading 3"/>
    <w:next w:val="a"/>
    <w:link w:val="30"/>
    <w:uiPriority w:val="9"/>
    <w:unhideWhenUsed/>
    <w:qFormat/>
    <w:rsid w:val="00E31203"/>
    <w:pPr>
      <w:keepNext/>
      <w:keepLines/>
      <w:spacing w:after="97" w:line="259" w:lineRule="auto"/>
      <w:ind w:left="10" w:hanging="10"/>
      <w:outlineLvl w:val="2"/>
    </w:pPr>
    <w:rPr>
      <w:rFonts w:ascii="Bookman Old Style" w:eastAsia="Bookman Old Style" w:hAnsi="Bookman Old Style" w:cs="Bookman Old Style"/>
      <w:b/>
      <w:color w:val="000000"/>
      <w:kern w:val="0"/>
      <w:sz w:val="22"/>
      <w:szCs w:val="22"/>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FA1BF0"/>
    <w:pPr>
      <w:ind w:left="720"/>
      <w:contextualSpacing/>
    </w:pPr>
  </w:style>
  <w:style w:type="table" w:styleId="a4">
    <w:name w:val="Table Grid"/>
    <w:basedOn w:val="a1"/>
    <w:uiPriority w:val="39"/>
    <w:rsid w:val="00A53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Revision"/>
    <w:hidden/>
    <w:uiPriority w:val="99"/>
    <w:semiHidden/>
    <w:rsid w:val="00240636"/>
    <w:rPr>
      <w:rFonts w:ascii="Calibri" w:eastAsia="Calibri" w:hAnsi="Calibri" w:cs="Calibri"/>
      <w:color w:val="000000"/>
      <w:sz w:val="22"/>
      <w:lang w:bidi="ru-RU"/>
    </w:rPr>
  </w:style>
  <w:style w:type="character" w:customStyle="1" w:styleId="fontstyle01">
    <w:name w:val="fontstyle01"/>
    <w:basedOn w:val="a0"/>
    <w:rsid w:val="0028646E"/>
    <w:rPr>
      <w:rFonts w:ascii="TimesNewRomanPSMT" w:hAnsi="TimesNewRomanPSMT" w:hint="default"/>
      <w:b w:val="0"/>
      <w:bCs w:val="0"/>
      <w:i w:val="0"/>
      <w:iCs w:val="0"/>
      <w:color w:val="000000"/>
      <w:sz w:val="28"/>
      <w:szCs w:val="28"/>
    </w:rPr>
  </w:style>
  <w:style w:type="paragraph" w:styleId="a6">
    <w:name w:val="Balloon Text"/>
    <w:basedOn w:val="a"/>
    <w:link w:val="a7"/>
    <w:uiPriority w:val="99"/>
    <w:semiHidden/>
    <w:unhideWhenUsed/>
    <w:rsid w:val="0028646E"/>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8646E"/>
    <w:rPr>
      <w:rFonts w:ascii="Segoe UI" w:eastAsia="Calibri" w:hAnsi="Segoe UI" w:cs="Segoe UI"/>
      <w:color w:val="000000"/>
      <w:sz w:val="18"/>
      <w:szCs w:val="18"/>
      <w:lang w:bidi="ru-RU"/>
    </w:rPr>
  </w:style>
  <w:style w:type="character" w:styleId="a8">
    <w:name w:val="Hyperlink"/>
    <w:uiPriority w:val="99"/>
    <w:unhideWhenUsed/>
    <w:rsid w:val="000A14F8"/>
    <w:rPr>
      <w:color w:val="0563C1"/>
      <w:u w:val="single"/>
    </w:rPr>
  </w:style>
  <w:style w:type="character" w:customStyle="1" w:styleId="30">
    <w:name w:val="Заголовок 3 Знак"/>
    <w:basedOn w:val="a0"/>
    <w:link w:val="3"/>
    <w:uiPriority w:val="9"/>
    <w:rsid w:val="00E31203"/>
    <w:rPr>
      <w:rFonts w:ascii="Bookman Old Style" w:eastAsia="Bookman Old Style" w:hAnsi="Bookman Old Style" w:cs="Bookman Old Style"/>
      <w:b/>
      <w:color w:val="000000"/>
      <w:kern w:val="0"/>
      <w:sz w:val="22"/>
      <w:szCs w:val="22"/>
      <w14:ligatures w14:val="none"/>
    </w:rPr>
  </w:style>
  <w:style w:type="character" w:customStyle="1" w:styleId="10">
    <w:name w:val="Заголовок 1 Знак"/>
    <w:basedOn w:val="a0"/>
    <w:link w:val="1"/>
    <w:rsid w:val="004C30AB"/>
    <w:rPr>
      <w:rFonts w:asciiTheme="majorHAnsi" w:eastAsiaTheme="majorEastAsia" w:hAnsiTheme="majorHAnsi" w:cstheme="majorBidi"/>
      <w:color w:val="2F5496" w:themeColor="accent1" w:themeShade="BF"/>
      <w:sz w:val="32"/>
      <w:szCs w:val="32"/>
      <w:lang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94B5240C350CF523166A3E6DEF962FB87512226D1339873B6CE3BF2A8B9BD25F900AD97CDC6259A278E4F21998DC328165DAFEE678EB35e5IEQ" TargetMode="External"/><Relationship Id="rId3" Type="http://schemas.openxmlformats.org/officeDocument/2006/relationships/settings" Target="settings.xml"/><Relationship Id="rId7" Type="http://schemas.openxmlformats.org/officeDocument/2006/relationships/hyperlink" Target="consultantplus://offline/ref=9494B5240C350CF523166A3E6DEF962FB87512226D1339873B6CE3BF2A8B9BD25F900AD97CDC625BA678E4F21998DC328165DAFEE678EB35e5IEQ"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99A08.2AC37A1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krupnov@baikalinvestbank.ru" TargetMode="External"/><Relationship Id="rId4" Type="http://schemas.openxmlformats.org/officeDocument/2006/relationships/webSettings" Target="webSettings.xml"/><Relationship Id="rId9" Type="http://schemas.openxmlformats.org/officeDocument/2006/relationships/hyperlink" Target="https://cbr.ru/recep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635</TotalTime>
  <Pages>1</Pages>
  <Words>2872</Words>
  <Characters>16376</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Регламент брокерского обслуживания</vt:lpstr>
    </vt:vector>
  </TitlesOfParts>
  <Company/>
  <LinksUpToDate>false</LinksUpToDate>
  <CharactersWithSpaces>19210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 брокерского обслуживания</dc:title>
  <dc:subject/>
  <dc:creator>Kadyrov</dc:creator>
  <cp:keywords/>
  <cp:lastModifiedBy>Полетаева Владислава Марковна</cp:lastModifiedBy>
  <cp:revision>30</cp:revision>
  <dcterms:created xsi:type="dcterms:W3CDTF">2023-06-04T08:32:00Z</dcterms:created>
  <dcterms:modified xsi:type="dcterms:W3CDTF">2023-10-04T14:01:00Z</dcterms:modified>
</cp:coreProperties>
</file>